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1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修正「毒品之分級及品項」部分分級及品項</w:t>
      </w:r>
    </w:p>
    <w:p>
      <w:pPr>
        <w:pStyle w:val="HTML1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HTML1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附表三</w:t>
      </w:r>
    </w:p>
    <w:p>
      <w:pPr>
        <w:pStyle w:val="Style19"/>
        <w:autoSpaceDE w:val="false"/>
        <w:snapToGrid w:val="false"/>
        <w:jc w:val="both"/>
        <w:rPr>
          <w:rFonts w:ascii="標楷體" w:hAnsi="標楷體" w:eastAsia="標楷體" w:cs="標楷體"/>
          <w:kern w:val="0"/>
          <w:sz w:val="32"/>
          <w:szCs w:val="32"/>
        </w:rPr>
      </w:pPr>
      <w:r>
        <w:rPr>
          <w:rFonts w:ascii="標楷體" w:hAnsi="標楷體" w:cs="標楷體" w:eastAsia="標楷體"/>
          <w:kern w:val="0"/>
          <w:sz w:val="32"/>
          <w:szCs w:val="32"/>
        </w:rPr>
        <w:t>第三級毒品（除特別規定外，皆包括其異構物</w:t>
      </w:r>
      <w:r>
        <w:rPr>
          <w:rFonts w:eastAsia="標楷體" w:cs="標楷體" w:ascii="標楷體" w:hAnsi="標楷體"/>
          <w:kern w:val="0"/>
          <w:sz w:val="32"/>
          <w:szCs w:val="32"/>
        </w:rPr>
        <w:t>Isomers</w:t>
      </w:r>
      <w:r>
        <w:rPr>
          <w:rFonts w:ascii="標楷體" w:hAnsi="標楷體" w:cs="標楷體" w:eastAsia="標楷體"/>
          <w:kern w:val="0"/>
          <w:sz w:val="32"/>
          <w:szCs w:val="32"/>
        </w:rPr>
        <w:t>、酯類</w:t>
      </w:r>
      <w:r>
        <w:rPr>
          <w:rFonts w:eastAsia="標楷體" w:cs="標楷體" w:ascii="標楷體" w:hAnsi="標楷體"/>
          <w:kern w:val="0"/>
          <w:sz w:val="32"/>
          <w:szCs w:val="32"/>
        </w:rPr>
        <w:t>Esters</w:t>
      </w:r>
      <w:r>
        <w:rPr>
          <w:rFonts w:ascii="標楷體" w:hAnsi="標楷體" w:cs="標楷體" w:eastAsia="標楷體"/>
          <w:kern w:val="0"/>
          <w:sz w:val="32"/>
          <w:szCs w:val="32"/>
        </w:rPr>
        <w:t>、醚類</w:t>
      </w:r>
      <w:r>
        <w:rPr>
          <w:rFonts w:eastAsia="標楷體" w:cs="標楷體" w:ascii="標楷體" w:hAnsi="標楷體"/>
          <w:kern w:val="0"/>
          <w:sz w:val="32"/>
          <w:szCs w:val="32"/>
        </w:rPr>
        <w:t>Ethers</w:t>
      </w:r>
      <w:r>
        <w:rPr>
          <w:rFonts w:ascii="標楷體" w:hAnsi="標楷體" w:cs="標楷體" w:eastAsia="標楷體"/>
          <w:kern w:val="0"/>
          <w:sz w:val="32"/>
          <w:szCs w:val="32"/>
        </w:rPr>
        <w:t>及鹽類</w:t>
      </w:r>
      <w:r>
        <w:rPr>
          <w:rFonts w:eastAsia="標楷體" w:cs="標楷體" w:ascii="標楷體" w:hAnsi="標楷體"/>
          <w:kern w:val="0"/>
          <w:sz w:val="32"/>
          <w:szCs w:val="32"/>
        </w:rPr>
        <w:t>Salts</w:t>
      </w:r>
      <w:r>
        <w:rPr>
          <w:rFonts w:ascii="標楷體" w:hAnsi="標楷體" w:cs="標楷體" w:eastAsia="標楷體"/>
          <w:kern w:val="0"/>
          <w:sz w:val="32"/>
          <w:szCs w:val="32"/>
        </w:rPr>
        <w:t xml:space="preserve">） </w:t>
      </w:r>
    </w:p>
    <w:p>
      <w:pPr>
        <w:pStyle w:val="Style19"/>
        <w:widowControl/>
        <w:tabs>
          <w:tab w:val="clear" w:pos="4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ind w:start="24" w:end="24" w:hanging="0"/>
        <w:jc w:val="both"/>
        <w:rPr>
          <w:rFonts w:ascii="標楷體" w:hAnsi="標楷體" w:eastAsia="標楷體" w:cs="細明體"/>
          <w:spacing w:val="-20"/>
          <w:kern w:val="0"/>
          <w:sz w:val="32"/>
          <w:szCs w:val="32"/>
        </w:rPr>
      </w:pPr>
      <w:r>
        <w:rPr>
          <w:rFonts w:eastAsia="標楷體" w:cs="細明體" w:ascii="標楷體" w:hAnsi="標楷體"/>
          <w:spacing w:val="-20"/>
          <w:kern w:val="0"/>
          <w:sz w:val="32"/>
          <w:szCs w:val="32"/>
        </w:rPr>
      </w:r>
    </w:p>
    <w:tbl>
      <w:tblPr>
        <w:tblW w:w="8522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88"/>
        <w:gridCol w:w="2834"/>
      </w:tblGrid>
      <w:tr>
        <w:trPr/>
        <w:tc>
          <w:tcPr>
            <w:tcW w:w="5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品           項</w:t>
            </w:r>
          </w:p>
        </w:tc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備        註</w:t>
            </w:r>
          </w:p>
        </w:tc>
      </w:tr>
      <w:tr>
        <w:trPr/>
        <w:tc>
          <w:tcPr>
            <w:tcW w:w="5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</w:tabs>
              <w:suppressAutoHyphens w:val="true"/>
              <w:kinsoku w:val="false"/>
              <w:snapToGrid w:val="false"/>
              <w:ind w:start="499" w:end="24" w:hanging="475"/>
              <w:textAlignment w:val="baseline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335</w:t>
              <w:tab/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溴去氯愷他命（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Bromodeschloroketamine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）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[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包含其異構物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2-Bromo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3-Bromo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4-Bromo]</w:t>
            </w:r>
            <w:r>
              <w:rPr>
                <w:rStyle w:val="Style14"/>
                <w:rFonts w:eastAsia="標楷體" w:cs="細明體" w:ascii="標楷體" w:hAnsi="標楷體"/>
                <w:spacing w:val="-20"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本項新增</w:t>
            </w:r>
          </w:p>
        </w:tc>
      </w:tr>
      <w:tr>
        <w:trPr/>
        <w:tc>
          <w:tcPr>
            <w:tcW w:w="5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</w:tabs>
              <w:suppressAutoHyphens w:val="true"/>
              <w:kinsoku w:val="false"/>
              <w:snapToGrid w:val="false"/>
              <w:ind w:start="499" w:end="24" w:hanging="475"/>
              <w:textAlignment w:val="baseline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336</w:t>
              <w:tab/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碘去氯愷他命（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Iododeschloroketamine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 xml:space="preserve">） 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[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包含其異構物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2-Iodo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3-Iodo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4-Iodo]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本項新增</w:t>
            </w:r>
          </w:p>
        </w:tc>
      </w:tr>
      <w:tr>
        <w:trPr/>
        <w:tc>
          <w:tcPr>
            <w:tcW w:w="5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Web"/>
              <w:tabs>
                <w:tab w:val="clear" w:pos="480"/>
              </w:tabs>
              <w:suppressAutoHyphens w:val="true"/>
              <w:kinsoku w:val="false"/>
              <w:snapToGrid w:val="false"/>
              <w:spacing w:before="0" w:after="0"/>
              <w:ind w:start="565" w:end="24" w:hanging="541"/>
              <w:jc w:val="both"/>
              <w:rPr>
                <w:rFonts w:ascii="標楷體" w:hAnsi="標楷體" w:eastAsia="標楷體"/>
                <w:sz w:val="32"/>
                <w:szCs w:val="32"/>
                <w:u w:val="single"/>
              </w:rPr>
            </w:pP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337</w:t>
              <w:tab/>
              <w:t xml:space="preserve">   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氯乙基安非他命（</w:t>
            </w: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Chloro-N-ethylamphetamine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、</w:t>
            </w: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CEA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）</w:t>
            </w: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[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包含其異構物</w:t>
            </w: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4-CEA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、</w:t>
            </w: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2- Chloro</w:t>
            </w:r>
            <w:r>
              <w:rPr>
                <w:rFonts w:ascii="標楷體" w:hAnsi="標楷體" w:eastAsia="標楷體"/>
                <w:sz w:val="32"/>
                <w:szCs w:val="32"/>
                <w:u w:val="single"/>
              </w:rPr>
              <w:t>、</w:t>
            </w:r>
            <w:r>
              <w:rPr>
                <w:rFonts w:eastAsia="標楷體" w:ascii="標楷體" w:hAnsi="標楷體"/>
                <w:sz w:val="32"/>
                <w:szCs w:val="32"/>
                <w:u w:val="single"/>
              </w:rPr>
              <w:t>3- Chloro]</w:t>
            </w:r>
          </w:p>
        </w:tc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本項新增</w:t>
            </w:r>
          </w:p>
        </w:tc>
      </w:tr>
    </w:tbl>
    <w:p>
      <w:pPr>
        <w:pStyle w:val="HTML1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HTML1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9"/>
        <w:widowControl/>
        <w:tabs>
          <w:tab w:val="clear" w:pos="4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460"/>
        <w:jc w:val="both"/>
        <w:rPr>
          <w:rFonts w:ascii="標楷體" w:hAnsi="標楷體" w:eastAsia="標楷體" w:cs="細明體"/>
          <w:kern w:val="0"/>
          <w:sz w:val="32"/>
          <w:szCs w:val="32"/>
        </w:rPr>
      </w:pPr>
      <w:r>
        <w:rPr>
          <w:rFonts w:ascii="標楷體" w:hAnsi="標楷體" w:cs="細明體" w:eastAsia="標楷體"/>
          <w:kern w:val="0"/>
          <w:sz w:val="32"/>
          <w:szCs w:val="32"/>
        </w:rPr>
        <w:t>附表四</w:t>
      </w:r>
    </w:p>
    <w:p>
      <w:pPr>
        <w:pStyle w:val="Style19"/>
        <w:autoSpaceDE w:val="false"/>
        <w:snapToGrid w:val="false"/>
        <w:jc w:val="both"/>
        <w:rPr>
          <w:rFonts w:ascii="標楷體" w:hAnsi="標楷體" w:eastAsia="標楷體" w:cs="標楷體"/>
          <w:kern w:val="0"/>
          <w:sz w:val="32"/>
          <w:szCs w:val="32"/>
        </w:rPr>
      </w:pPr>
      <w:r>
        <w:rPr>
          <w:rFonts w:ascii="標楷體" w:hAnsi="標楷體" w:cs="標楷體" w:eastAsia="標楷體"/>
          <w:kern w:val="0"/>
          <w:sz w:val="32"/>
          <w:szCs w:val="32"/>
        </w:rPr>
        <w:t>第四級毒品（包括毒品先驅原料，除特別規定外，皆包括其異構物</w:t>
      </w:r>
      <w:r>
        <w:rPr>
          <w:rFonts w:eastAsia="標楷體" w:cs="標楷體" w:ascii="標楷體" w:hAnsi="標楷體"/>
          <w:kern w:val="0"/>
          <w:sz w:val="32"/>
          <w:szCs w:val="32"/>
        </w:rPr>
        <w:t>Isomers</w:t>
      </w:r>
      <w:r>
        <w:rPr>
          <w:rFonts w:ascii="標楷體" w:hAnsi="標楷體" w:cs="標楷體" w:eastAsia="標楷體"/>
          <w:kern w:val="0"/>
          <w:sz w:val="32"/>
          <w:szCs w:val="32"/>
        </w:rPr>
        <w:t>、酯類</w:t>
      </w:r>
      <w:r>
        <w:rPr>
          <w:rFonts w:eastAsia="標楷體" w:cs="標楷體" w:ascii="標楷體" w:hAnsi="標楷體"/>
          <w:kern w:val="0"/>
          <w:sz w:val="32"/>
          <w:szCs w:val="32"/>
        </w:rPr>
        <w:t>Esters</w:t>
      </w:r>
      <w:r>
        <w:rPr>
          <w:rFonts w:ascii="標楷體" w:hAnsi="標楷體" w:cs="標楷體" w:eastAsia="標楷體"/>
          <w:kern w:val="0"/>
          <w:sz w:val="32"/>
          <w:szCs w:val="32"/>
        </w:rPr>
        <w:t>、醚類</w:t>
      </w:r>
      <w:r>
        <w:rPr>
          <w:rFonts w:eastAsia="標楷體" w:cs="標楷體" w:ascii="標楷體" w:hAnsi="標楷體"/>
          <w:kern w:val="0"/>
          <w:sz w:val="32"/>
          <w:szCs w:val="32"/>
        </w:rPr>
        <w:t>Ethers</w:t>
      </w:r>
      <w:r>
        <w:rPr>
          <w:rFonts w:ascii="標楷體" w:hAnsi="標楷體" w:cs="標楷體" w:eastAsia="標楷體"/>
          <w:kern w:val="0"/>
          <w:sz w:val="32"/>
          <w:szCs w:val="32"/>
        </w:rPr>
        <w:t>及鹽類</w:t>
      </w:r>
      <w:r>
        <w:rPr>
          <w:rFonts w:eastAsia="標楷體" w:cs="標楷體" w:ascii="標楷體" w:hAnsi="標楷體"/>
          <w:kern w:val="0"/>
          <w:sz w:val="32"/>
          <w:szCs w:val="32"/>
        </w:rPr>
        <w:t>Salts</w:t>
      </w:r>
      <w:r>
        <w:rPr>
          <w:rFonts w:ascii="標楷體" w:hAnsi="標楷體" w:cs="標楷體" w:eastAsia="標楷體"/>
          <w:kern w:val="0"/>
          <w:sz w:val="32"/>
          <w:szCs w:val="32"/>
        </w:rPr>
        <w:t xml:space="preserve">） </w:t>
      </w:r>
    </w:p>
    <w:p>
      <w:pPr>
        <w:pStyle w:val="Style19"/>
        <w:widowControl/>
        <w:tabs>
          <w:tab w:val="clear" w:pos="4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ind w:start="24" w:end="24" w:hanging="0"/>
        <w:jc w:val="both"/>
        <w:rPr>
          <w:rFonts w:ascii="標楷體" w:hAnsi="標楷體" w:eastAsia="標楷體" w:cs="細明體"/>
          <w:spacing w:val="-20"/>
          <w:kern w:val="0"/>
          <w:sz w:val="32"/>
          <w:szCs w:val="32"/>
        </w:rPr>
      </w:pPr>
      <w:r>
        <w:rPr>
          <w:rFonts w:eastAsia="標楷體" w:cs="細明體" w:ascii="標楷體" w:hAnsi="標楷體"/>
          <w:spacing w:val="-20"/>
          <w:kern w:val="0"/>
          <w:sz w:val="32"/>
          <w:szCs w:val="32"/>
        </w:rPr>
      </w:r>
    </w:p>
    <w:tbl>
      <w:tblPr>
        <w:tblW w:w="8522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88"/>
        <w:gridCol w:w="2834"/>
      </w:tblGrid>
      <w:tr>
        <w:trPr/>
        <w:tc>
          <w:tcPr>
            <w:tcW w:w="5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 xml:space="preserve">品           項 </w:t>
            </w:r>
          </w:p>
        </w:tc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備        註</w:t>
            </w:r>
          </w:p>
        </w:tc>
      </w:tr>
      <w:tr>
        <w:trPr/>
        <w:tc>
          <w:tcPr>
            <w:tcW w:w="5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start="304" w:end="24" w:hanging="280"/>
              <w:jc w:val="both"/>
              <w:rPr/>
            </w:pPr>
            <w:r>
              <w:rPr>
                <w:rStyle w:val="Style14"/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毒品先驅原料</w:t>
            </w:r>
          </w:p>
          <w:p>
            <w:pPr>
              <w:pStyle w:val="Style19"/>
              <w:widowControl/>
              <w:tabs>
                <w:tab w:val="clear" w:pos="480"/>
              </w:tabs>
              <w:suppressAutoHyphens w:val="true"/>
              <w:snapToGrid w:val="false"/>
              <w:ind w:start="446" w:end="24" w:hanging="432"/>
              <w:textAlignment w:val="baseline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31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　氯苯基丙酮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(Chlorophenylacetone ) [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包含其異構物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2-Chloro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3-Chloro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4-Chloro]</w:t>
            </w:r>
          </w:p>
        </w:tc>
        <w:tc>
          <w:tcPr>
            <w:tcW w:w="2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Style19"/>
              <w:widowControl/>
              <w:tabs>
                <w:tab w:val="clear" w:pos="48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end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本項新增</w:t>
            </w:r>
          </w:p>
        </w:tc>
      </w:tr>
    </w:tbl>
    <w:p>
      <w:pPr>
        <w:pStyle w:val="Style19"/>
        <w:widowControl/>
        <w:tabs>
          <w:tab w:val="clear" w:pos="4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ind w:start="304" w:end="24" w:hanging="280"/>
        <w:jc w:val="both"/>
        <w:rPr>
          <w:rFonts w:ascii="標楷體" w:hAnsi="標楷體" w:eastAsia="標楷體" w:cs="細明體"/>
          <w:spacing w:val="-20"/>
          <w:kern w:val="0"/>
          <w:sz w:val="32"/>
          <w:szCs w:val="32"/>
        </w:rPr>
      </w:pPr>
      <w:r>
        <w:rPr>
          <w:rFonts w:eastAsia="標楷體" w:cs="細明體" w:ascii="標楷體" w:hAnsi="標楷體"/>
          <w:spacing w:val="-20"/>
          <w:kern w:val="0"/>
          <w:sz w:val="32"/>
          <w:szCs w:val="32"/>
        </w:rPr>
      </w:r>
    </w:p>
    <w:p>
      <w:pPr>
        <w:pStyle w:val="Style19"/>
        <w:widowControl/>
        <w:tabs>
          <w:tab w:val="clear" w:pos="4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ind w:start="24" w:end="24" w:hanging="0"/>
        <w:jc w:val="both"/>
        <w:rPr>
          <w:rFonts w:ascii="標楷體" w:hAnsi="標楷體" w:eastAsia="標楷體" w:cs="細明體"/>
          <w:spacing w:val="-20"/>
          <w:kern w:val="0"/>
          <w:sz w:val="32"/>
          <w:szCs w:val="32"/>
        </w:rPr>
      </w:pPr>
      <w:r>
        <w:rPr>
          <w:rFonts w:eastAsia="標楷體" w:cs="細明體" w:ascii="標楷體" w:hAnsi="標楷體"/>
          <w:spacing w:val="-20"/>
          <w:kern w:val="0"/>
          <w:sz w:val="32"/>
          <w:szCs w:val="32"/>
        </w:rPr>
      </w:r>
    </w:p>
    <w:p>
      <w:pPr>
        <w:pStyle w:val="HTML1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細明體">
    <w:charset w:val="00" w:characterSet="iso-8859-1"/>
    <w:family w:val="modern"/>
    <w:pitch w:val="fixed"/>
  </w:font>
  <w:font w:name="Cambria">
    <w:charset w:val="00" w:characterSet="iso-8859-1"/>
    <w:family w:val="roman"/>
    <w:pitch w:val="variable"/>
  </w:font>
  <w:font w:name="新細明體">
    <w:charset w:val="00" w:characterSet="iso-8859-1"/>
    <w:family w:val="roman"/>
    <w:pitch w:val="variable"/>
  </w:font>
  <w:font w:name="標楷體">
    <w:charset w:val="00" w:characterSet="iso-8859-1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強調粗體"/>
    <w:qFormat/>
    <w:rPr>
      <w:b/>
      <w:bCs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HTML">
    <w:name w:val="HTML 預設格式 字元"/>
    <w:qFormat/>
    <w:rPr>
      <w:rFonts w:ascii="細明體" w:hAnsi="細明體" w:eastAsia="細明體" w:cs="細明體"/>
      <w:sz w:val="24"/>
      <w:szCs w:val="24"/>
    </w:rPr>
  </w:style>
  <w:style w:type="character" w:styleId="Style18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9">
    <w:name w:val="內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/>
      <w:kern w:val="0"/>
    </w:rPr>
  </w:style>
  <w:style w:type="paragraph" w:styleId="Web">
    <w:name w:val="內文 (Web)"/>
    <w:basedOn w:val="Style19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20">
    <w:name w:val="頁首"/>
    <w:basedOn w:val="Style19"/>
    <w:qFormat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頁尾"/>
    <w:basedOn w:val="Style19"/>
    <w:qFormat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LibreOffice/6.3.2.2$Linux_X86_64 LibreOffice_project/98b30e735bda24bc04ab42594c85f7fd8be07b9c</Application>
  <Pages>1</Pages>
  <Words>77</Words>
  <CharactersWithSpaces>516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2022-03-28T06:30:00Z</dcterms:created>
  <dc:creator>user</dc:creator>
  <dc:description/>
  <dc:language>en-US</dc:language>
  <cp:lastModifiedBy>張司函</cp:lastModifiedBy>
  <cp:lastPrinted>2022-03-15T02:59:00Z</cp:lastPrinted>
  <dcterms:modified xsi:type="dcterms:W3CDTF">2022-03-28T06:30:00Z</dcterms:modified>
  <cp:revision>3</cp:revision>
  <dc:subject/>
  <dc:title>修正「毒品之分級及品項」部分分級及品項</dc:title>
</cp:coreProperties>
</file>