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B59" w:rsidRDefault="00352B59" w:rsidP="0036712F">
      <w:pPr>
        <w:widowControl/>
        <w:adjustRightInd w:val="0"/>
        <w:snapToGrid w:val="0"/>
        <w:spacing w:line="560" w:lineRule="exact"/>
        <w:jc w:val="center"/>
        <w:rPr>
          <w:rFonts w:ascii="標楷體" w:eastAsia="標楷體"/>
          <w:b w:val="0"/>
          <w:strike w:val="0"/>
          <w:sz w:val="40"/>
          <w:szCs w:val="40"/>
        </w:rPr>
      </w:pPr>
      <w:bookmarkStart w:id="0" w:name="_GoBack"/>
      <w:bookmarkEnd w:id="0"/>
      <w:r w:rsidRPr="00C33794">
        <w:rPr>
          <w:rFonts w:ascii="標楷體" w:eastAsia="標楷體"/>
          <w:b w:val="0"/>
          <w:strike w:val="0"/>
          <w:sz w:val="40"/>
          <w:szCs w:val="40"/>
        </w:rPr>
        <w:t>船員岸上晉升訓練及適任性評估作業規定</w:t>
      </w:r>
    </w:p>
    <w:p w:rsidR="0088607D" w:rsidRDefault="0088607D" w:rsidP="0088607D">
      <w:pPr>
        <w:adjustRightInd w:val="0"/>
        <w:snapToGrid w:val="0"/>
        <w:jc w:val="right"/>
        <w:rPr>
          <w:rFonts w:ascii="標楷體" w:eastAsia="標楷體"/>
          <w:bCs/>
          <w:strike w:val="0"/>
          <w:spacing w:val="-2"/>
          <w:szCs w:val="40"/>
        </w:rPr>
      </w:pPr>
    </w:p>
    <w:p w:rsidR="0088607D" w:rsidRPr="0088607D" w:rsidRDefault="0088607D" w:rsidP="0088607D">
      <w:pPr>
        <w:adjustRightInd w:val="0"/>
        <w:snapToGrid w:val="0"/>
        <w:jc w:val="right"/>
        <w:rPr>
          <w:rFonts w:ascii="標楷體" w:eastAsia="標楷體"/>
          <w:b w:val="0"/>
          <w:bCs/>
          <w:strike w:val="0"/>
          <w:spacing w:val="12"/>
          <w:szCs w:val="40"/>
        </w:rPr>
      </w:pPr>
      <w:r w:rsidRPr="0088607D">
        <w:rPr>
          <w:rFonts w:ascii="標楷體" w:eastAsia="標楷體" w:hint="eastAsia"/>
          <w:b w:val="0"/>
          <w:bCs/>
          <w:strike w:val="0"/>
          <w:spacing w:val="-2"/>
          <w:szCs w:val="40"/>
        </w:rPr>
        <w:t>107年</w:t>
      </w:r>
      <w:r>
        <w:rPr>
          <w:rFonts w:ascii="標楷體" w:eastAsia="標楷體" w:hint="eastAsia"/>
          <w:b w:val="0"/>
          <w:bCs/>
          <w:strike w:val="0"/>
          <w:spacing w:val="-2"/>
          <w:szCs w:val="40"/>
        </w:rPr>
        <w:t>01</w:t>
      </w:r>
      <w:r w:rsidRPr="0088607D">
        <w:rPr>
          <w:rFonts w:ascii="標楷體" w:eastAsia="標楷體" w:hint="eastAsia"/>
          <w:b w:val="0"/>
          <w:bCs/>
          <w:strike w:val="0"/>
          <w:spacing w:val="-2"/>
          <w:szCs w:val="40"/>
        </w:rPr>
        <w:t>月</w:t>
      </w:r>
      <w:r>
        <w:rPr>
          <w:rFonts w:ascii="標楷體" w:eastAsia="標楷體" w:hint="eastAsia"/>
          <w:b w:val="0"/>
          <w:bCs/>
          <w:strike w:val="0"/>
          <w:spacing w:val="-2"/>
          <w:szCs w:val="40"/>
        </w:rPr>
        <w:t>19</w:t>
      </w:r>
      <w:r w:rsidRPr="0088607D">
        <w:rPr>
          <w:rFonts w:ascii="標楷體" w:eastAsia="標楷體" w:hint="eastAsia"/>
          <w:b w:val="0"/>
          <w:bCs/>
          <w:strike w:val="0"/>
          <w:spacing w:val="-2"/>
          <w:szCs w:val="40"/>
        </w:rPr>
        <w:t>日航員字第</w:t>
      </w:r>
      <w:r w:rsidRPr="0088607D">
        <w:rPr>
          <w:rFonts w:ascii="標楷體" w:eastAsia="標楷體"/>
          <w:b w:val="0"/>
          <w:bCs/>
          <w:strike w:val="0"/>
          <w:spacing w:val="-2"/>
          <w:szCs w:val="40"/>
        </w:rPr>
        <w:t>10719100013</w:t>
      </w:r>
      <w:r w:rsidRPr="0088607D">
        <w:rPr>
          <w:rFonts w:ascii="標楷體" w:eastAsia="標楷體" w:hint="eastAsia"/>
          <w:b w:val="0"/>
          <w:bCs/>
          <w:strike w:val="0"/>
          <w:spacing w:val="-2"/>
          <w:szCs w:val="40"/>
        </w:rPr>
        <w:t>號函修正</w:t>
      </w:r>
    </w:p>
    <w:p w:rsidR="00352B59" w:rsidRDefault="00352B59" w:rsidP="002031DF">
      <w:pPr>
        <w:pStyle w:val="a3"/>
        <w:widowControl/>
        <w:numPr>
          <w:ilvl w:val="0"/>
          <w:numId w:val="3"/>
        </w:numPr>
        <w:adjustRightInd w:val="0"/>
        <w:snapToGrid w:val="0"/>
        <w:spacing w:line="560" w:lineRule="exact"/>
        <w:ind w:leftChars="0"/>
        <w:rPr>
          <w:rFonts w:ascii="標楷體" w:eastAsia="標楷體"/>
          <w:b w:val="0"/>
          <w:strike w:val="0"/>
          <w:sz w:val="32"/>
          <w:szCs w:val="32"/>
        </w:rPr>
      </w:pPr>
      <w:r w:rsidRPr="00352B59">
        <w:rPr>
          <w:rFonts w:ascii="標楷體" w:eastAsia="標楷體" w:hint="eastAsia"/>
          <w:b w:val="0"/>
          <w:strike w:val="0"/>
          <w:sz w:val="32"/>
          <w:szCs w:val="32"/>
        </w:rPr>
        <w:t>為利執行交通部航港局（以下簡稱本局）接續自九十三</w:t>
      </w:r>
      <w:r w:rsidR="00755179">
        <w:rPr>
          <w:rFonts w:ascii="標楷體" w:eastAsia="標楷體" w:hint="eastAsia"/>
          <w:b w:val="0"/>
          <w:strike w:val="0"/>
          <w:sz w:val="32"/>
          <w:szCs w:val="32"/>
        </w:rPr>
        <w:t xml:space="preserve">  </w:t>
      </w:r>
      <w:r w:rsidRPr="00352B59">
        <w:rPr>
          <w:rFonts w:ascii="標楷體" w:eastAsia="標楷體" w:hint="eastAsia"/>
          <w:b w:val="0"/>
          <w:strike w:val="0"/>
          <w:sz w:val="32"/>
          <w:szCs w:val="32"/>
        </w:rPr>
        <w:t>年起委託國內經認證合格之國內船員訓練機構辦理船員岸上晉升訓練及適任性評估業務，特訂定本作業規定。</w:t>
      </w:r>
    </w:p>
    <w:p w:rsidR="00352B59" w:rsidRDefault="004C7C6D" w:rsidP="004C7C6D">
      <w:pPr>
        <w:pStyle w:val="a3"/>
        <w:widowControl/>
        <w:numPr>
          <w:ilvl w:val="0"/>
          <w:numId w:val="3"/>
        </w:numPr>
        <w:adjustRightInd w:val="0"/>
        <w:snapToGrid w:val="0"/>
        <w:spacing w:line="560" w:lineRule="exact"/>
        <w:ind w:leftChars="0"/>
        <w:rPr>
          <w:rFonts w:ascii="標楷體" w:eastAsia="標楷體"/>
          <w:b w:val="0"/>
          <w:strike w:val="0"/>
          <w:sz w:val="32"/>
          <w:szCs w:val="32"/>
        </w:rPr>
      </w:pPr>
      <w:r w:rsidRPr="004C7C6D">
        <w:rPr>
          <w:rFonts w:ascii="標楷體" w:eastAsia="標楷體" w:hint="eastAsia"/>
          <w:b w:val="0"/>
          <w:strike w:val="0"/>
          <w:sz w:val="32"/>
          <w:szCs w:val="32"/>
        </w:rPr>
        <w:t>受委託辦理船員適任性評估業務之專業機構（以下簡稱評估機構）應邀請國內海事校院代表三人、航運團體代表二人、評估機構代表二人、中華民國船長公會一人及本局代表一人，成立九人之審議小組，執行參訓人員報名資格審查、電腦題庫抽題審題、監督試題印刷、裝封、彌封及適任性評估成績總審查等相關業務。</w:t>
      </w:r>
    </w:p>
    <w:p w:rsidR="00352B59" w:rsidRPr="00352B59" w:rsidRDefault="00352B59" w:rsidP="002031DF">
      <w:pPr>
        <w:pStyle w:val="a3"/>
        <w:widowControl/>
        <w:numPr>
          <w:ilvl w:val="0"/>
          <w:numId w:val="12"/>
        </w:numPr>
        <w:adjustRightInd w:val="0"/>
        <w:snapToGrid w:val="0"/>
        <w:spacing w:line="560" w:lineRule="exact"/>
        <w:ind w:leftChars="0"/>
        <w:rPr>
          <w:rFonts w:ascii="標楷體" w:eastAsia="標楷體"/>
          <w:b w:val="0"/>
          <w:strike w:val="0"/>
          <w:sz w:val="32"/>
          <w:szCs w:val="32"/>
        </w:rPr>
      </w:pPr>
      <w:r w:rsidRPr="00352B59">
        <w:rPr>
          <w:rFonts w:ascii="標楷體" w:eastAsia="標楷體" w:hint="eastAsia"/>
          <w:b w:val="0"/>
          <w:strike w:val="0"/>
          <w:sz w:val="32"/>
          <w:szCs w:val="32"/>
        </w:rPr>
        <w:t>評估機構除辦理適任性評估試務作業外，應配合辦理參訓人員之報名、資格審查等相關事項，並應於每年度開辦晉升訓練前，辦理下列事項</w:t>
      </w:r>
      <w:r w:rsidRPr="00352B59">
        <w:rPr>
          <w:rFonts w:ascii="標楷體" w:eastAsia="標楷體"/>
          <w:b w:val="0"/>
          <w:strike w:val="0"/>
          <w:sz w:val="32"/>
          <w:szCs w:val="32"/>
        </w:rPr>
        <w:t>:</w:t>
      </w:r>
    </w:p>
    <w:p w:rsidR="00352B59" w:rsidRPr="00352B59" w:rsidRDefault="00352B59" w:rsidP="00755179">
      <w:pPr>
        <w:pStyle w:val="a3"/>
        <w:widowControl/>
        <w:adjustRightInd w:val="0"/>
        <w:snapToGrid w:val="0"/>
        <w:spacing w:line="560" w:lineRule="exact"/>
        <w:ind w:left="1440" w:hangingChars="300" w:hanging="960"/>
        <w:rPr>
          <w:rFonts w:ascii="標楷體" w:eastAsia="標楷體"/>
          <w:b w:val="0"/>
          <w:strike w:val="0"/>
          <w:sz w:val="32"/>
          <w:szCs w:val="32"/>
        </w:rPr>
      </w:pPr>
      <w:r w:rsidRPr="00352B59">
        <w:rPr>
          <w:rFonts w:ascii="標楷體" w:eastAsia="標楷體" w:hint="eastAsia"/>
          <w:b w:val="0"/>
          <w:strike w:val="0"/>
          <w:sz w:val="32"/>
          <w:szCs w:val="32"/>
        </w:rPr>
        <w:t>（一）協調受委託辦理晉升訓練機構（以下簡稱岸訓機構）訂定年度訓練計畫與期程、參訓須知。</w:t>
      </w:r>
    </w:p>
    <w:p w:rsidR="00352B59" w:rsidRPr="00352B59" w:rsidRDefault="00352B59" w:rsidP="002031DF">
      <w:pPr>
        <w:pStyle w:val="a3"/>
        <w:widowControl/>
        <w:adjustRightInd w:val="0"/>
        <w:snapToGrid w:val="0"/>
        <w:spacing w:line="560" w:lineRule="exact"/>
        <w:rPr>
          <w:rFonts w:ascii="標楷體" w:eastAsia="標楷體"/>
          <w:b w:val="0"/>
          <w:strike w:val="0"/>
          <w:sz w:val="32"/>
          <w:szCs w:val="32"/>
        </w:rPr>
      </w:pPr>
      <w:r w:rsidRPr="00352B59">
        <w:rPr>
          <w:rFonts w:ascii="標楷體" w:eastAsia="標楷體" w:hint="eastAsia"/>
          <w:b w:val="0"/>
          <w:strike w:val="0"/>
          <w:sz w:val="32"/>
          <w:szCs w:val="32"/>
        </w:rPr>
        <w:t>（二）訂定相關試務作業要點。</w:t>
      </w:r>
    </w:p>
    <w:p w:rsidR="00352B59" w:rsidRPr="00352B59" w:rsidRDefault="00352B59" w:rsidP="002031DF">
      <w:pPr>
        <w:pStyle w:val="a3"/>
        <w:widowControl/>
        <w:adjustRightInd w:val="0"/>
        <w:snapToGrid w:val="0"/>
        <w:spacing w:line="560" w:lineRule="exact"/>
        <w:ind w:left="1440" w:hangingChars="300" w:hanging="960"/>
        <w:rPr>
          <w:rFonts w:ascii="標楷體" w:eastAsia="標楷體"/>
          <w:b w:val="0"/>
          <w:strike w:val="0"/>
          <w:sz w:val="32"/>
          <w:szCs w:val="32"/>
        </w:rPr>
      </w:pPr>
      <w:r w:rsidRPr="00352B59">
        <w:rPr>
          <w:rFonts w:ascii="標楷體" w:eastAsia="標楷體" w:hint="eastAsia"/>
          <w:b w:val="0"/>
          <w:strike w:val="0"/>
          <w:sz w:val="32"/>
          <w:szCs w:val="32"/>
        </w:rPr>
        <w:t>（三）第一、二款年度訓練計畫與期程、參訓須知及相關試務作業要點應報本局備查。</w:t>
      </w:r>
    </w:p>
    <w:p w:rsidR="00352B59" w:rsidRDefault="00352B59" w:rsidP="00DE5D21">
      <w:pPr>
        <w:pStyle w:val="a3"/>
        <w:widowControl/>
        <w:adjustRightInd w:val="0"/>
        <w:snapToGrid w:val="0"/>
        <w:spacing w:line="560" w:lineRule="exact"/>
        <w:ind w:leftChars="0" w:left="624" w:firstLineChars="200" w:firstLine="640"/>
        <w:rPr>
          <w:rFonts w:ascii="標楷體" w:eastAsia="標楷體"/>
          <w:b w:val="0"/>
          <w:strike w:val="0"/>
          <w:sz w:val="32"/>
          <w:szCs w:val="32"/>
        </w:rPr>
      </w:pPr>
      <w:r w:rsidRPr="00352B59">
        <w:rPr>
          <w:rFonts w:ascii="標楷體" w:eastAsia="標楷體" w:hint="eastAsia"/>
          <w:b w:val="0"/>
          <w:strike w:val="0"/>
          <w:sz w:val="32"/>
          <w:szCs w:val="32"/>
        </w:rPr>
        <w:t>前項第一款參訓須知應載明參訓期程、報名書表、報名方式、退補件流程、參訓證、參訓人員注意事項、試題疑義、成績複查程序及其他有關事項。</w:t>
      </w:r>
    </w:p>
    <w:p w:rsidR="00352B59" w:rsidRPr="00352B59" w:rsidRDefault="00352B59" w:rsidP="00352B59">
      <w:pPr>
        <w:pStyle w:val="a3"/>
        <w:widowControl/>
        <w:numPr>
          <w:ilvl w:val="0"/>
          <w:numId w:val="3"/>
        </w:numPr>
        <w:adjustRightInd w:val="0"/>
        <w:snapToGrid w:val="0"/>
        <w:spacing w:line="560" w:lineRule="exact"/>
        <w:ind w:leftChars="0"/>
        <w:rPr>
          <w:rFonts w:ascii="標楷體" w:eastAsia="標楷體"/>
          <w:b w:val="0"/>
          <w:strike w:val="0"/>
          <w:sz w:val="32"/>
          <w:szCs w:val="32"/>
        </w:rPr>
      </w:pPr>
      <w:r w:rsidRPr="00352B59">
        <w:rPr>
          <w:rFonts w:ascii="標楷體" w:eastAsia="標楷體" w:hint="eastAsia"/>
          <w:b w:val="0"/>
          <w:strike w:val="0"/>
          <w:sz w:val="32"/>
          <w:szCs w:val="32"/>
        </w:rPr>
        <w:lastRenderedPageBreak/>
        <w:t>岸訓機構應配合評估機構，提供辦理適任性評估所需之</w:t>
      </w:r>
      <w:r w:rsidR="00755179">
        <w:rPr>
          <w:rFonts w:ascii="標楷體" w:eastAsia="標楷體" w:hint="eastAsia"/>
          <w:b w:val="0"/>
          <w:strike w:val="0"/>
          <w:sz w:val="32"/>
          <w:szCs w:val="32"/>
        </w:rPr>
        <w:t xml:space="preserve"> </w:t>
      </w:r>
      <w:r w:rsidRPr="00352B59">
        <w:rPr>
          <w:rFonts w:ascii="標楷體" w:eastAsia="標楷體" w:hint="eastAsia"/>
          <w:b w:val="0"/>
          <w:strike w:val="0"/>
          <w:sz w:val="32"/>
          <w:szCs w:val="32"/>
        </w:rPr>
        <w:t>相關軟硬體設備及工作人員。</w:t>
      </w:r>
    </w:p>
    <w:p w:rsidR="00352B59" w:rsidRDefault="00352B59" w:rsidP="002031DF">
      <w:pPr>
        <w:pStyle w:val="a3"/>
        <w:widowControl/>
        <w:adjustRightInd w:val="0"/>
        <w:snapToGrid w:val="0"/>
        <w:spacing w:line="560" w:lineRule="exact"/>
        <w:ind w:leftChars="0" w:left="624"/>
        <w:rPr>
          <w:rFonts w:ascii="標楷體" w:eastAsia="標楷體"/>
          <w:b w:val="0"/>
          <w:strike w:val="0"/>
          <w:sz w:val="32"/>
          <w:szCs w:val="32"/>
        </w:rPr>
      </w:pPr>
      <w:r w:rsidRPr="00352B59">
        <w:rPr>
          <w:rFonts w:ascii="標楷體" w:eastAsia="標楷體" w:hint="eastAsia"/>
          <w:b w:val="0"/>
          <w:strike w:val="0"/>
          <w:sz w:val="32"/>
          <w:szCs w:val="32"/>
        </w:rPr>
        <w:t>岸訓機構不得辦理與所承包訓練同一類別之適任性評估。</w:t>
      </w:r>
    </w:p>
    <w:p w:rsidR="00352B59" w:rsidRPr="00352B59" w:rsidRDefault="00352B59" w:rsidP="00352B59">
      <w:pPr>
        <w:pStyle w:val="a3"/>
        <w:widowControl/>
        <w:numPr>
          <w:ilvl w:val="0"/>
          <w:numId w:val="3"/>
        </w:numPr>
        <w:adjustRightInd w:val="0"/>
        <w:snapToGrid w:val="0"/>
        <w:spacing w:line="560" w:lineRule="exact"/>
        <w:ind w:leftChars="0"/>
        <w:rPr>
          <w:rFonts w:ascii="標楷體" w:eastAsia="標楷體"/>
          <w:b w:val="0"/>
          <w:strike w:val="0"/>
          <w:sz w:val="32"/>
          <w:szCs w:val="32"/>
        </w:rPr>
      </w:pPr>
      <w:r w:rsidRPr="00352B59">
        <w:rPr>
          <w:rFonts w:ascii="標楷體" w:eastAsia="標楷體" w:hint="eastAsia"/>
          <w:b w:val="0"/>
          <w:strike w:val="0"/>
          <w:sz w:val="32"/>
          <w:szCs w:val="32"/>
        </w:rPr>
        <w:t>晉升訓練之類別、訓練項目及每項目之訓練時間，如附件一。</w:t>
      </w:r>
    </w:p>
    <w:p w:rsidR="00352B59" w:rsidRDefault="00352B59" w:rsidP="00530B59">
      <w:pPr>
        <w:pStyle w:val="a3"/>
        <w:widowControl/>
        <w:adjustRightInd w:val="0"/>
        <w:snapToGrid w:val="0"/>
        <w:spacing w:line="560" w:lineRule="exact"/>
        <w:ind w:leftChars="0" w:left="624" w:firstLineChars="200" w:firstLine="640"/>
        <w:rPr>
          <w:rFonts w:ascii="標楷體" w:eastAsia="標楷體"/>
          <w:b w:val="0"/>
          <w:strike w:val="0"/>
          <w:sz w:val="32"/>
          <w:szCs w:val="32"/>
        </w:rPr>
      </w:pPr>
      <w:r w:rsidRPr="00352B59">
        <w:rPr>
          <w:rFonts w:ascii="標楷體" w:eastAsia="標楷體" w:hint="eastAsia"/>
          <w:b w:val="0"/>
          <w:strike w:val="0"/>
          <w:sz w:val="32"/>
          <w:szCs w:val="32"/>
        </w:rPr>
        <w:t>前項訓練教材得由本局編撰。</w:t>
      </w:r>
    </w:p>
    <w:p w:rsidR="00352B59" w:rsidRPr="00352B59" w:rsidRDefault="00352B59" w:rsidP="00352B59">
      <w:pPr>
        <w:pStyle w:val="a3"/>
        <w:widowControl/>
        <w:numPr>
          <w:ilvl w:val="0"/>
          <w:numId w:val="3"/>
        </w:numPr>
        <w:adjustRightInd w:val="0"/>
        <w:snapToGrid w:val="0"/>
        <w:spacing w:line="560" w:lineRule="exact"/>
        <w:ind w:leftChars="0"/>
        <w:rPr>
          <w:rFonts w:ascii="標楷體" w:eastAsia="標楷體"/>
          <w:b w:val="0"/>
          <w:strike w:val="0"/>
          <w:sz w:val="32"/>
          <w:szCs w:val="32"/>
        </w:rPr>
      </w:pPr>
      <w:r w:rsidRPr="00352B59">
        <w:rPr>
          <w:rFonts w:ascii="標楷體" w:eastAsia="標楷體" w:hint="eastAsia"/>
          <w:b w:val="0"/>
          <w:strike w:val="0"/>
          <w:sz w:val="32"/>
          <w:szCs w:val="32"/>
        </w:rPr>
        <w:t>適任性評估內容與時間如下</w:t>
      </w:r>
      <w:r w:rsidRPr="00352B59">
        <w:rPr>
          <w:rFonts w:ascii="標楷體" w:eastAsia="標楷體"/>
          <w:b w:val="0"/>
          <w:strike w:val="0"/>
          <w:sz w:val="32"/>
          <w:szCs w:val="32"/>
        </w:rPr>
        <w:t>:</w:t>
      </w:r>
    </w:p>
    <w:p w:rsidR="00352B59" w:rsidRPr="00352B59" w:rsidRDefault="00352B59" w:rsidP="00755179">
      <w:pPr>
        <w:pStyle w:val="a3"/>
        <w:widowControl/>
        <w:adjustRightInd w:val="0"/>
        <w:snapToGrid w:val="0"/>
        <w:spacing w:line="560" w:lineRule="exact"/>
        <w:ind w:left="1440" w:hangingChars="300" w:hanging="960"/>
        <w:rPr>
          <w:rFonts w:ascii="標楷體" w:eastAsia="標楷體"/>
          <w:b w:val="0"/>
          <w:strike w:val="0"/>
          <w:sz w:val="32"/>
          <w:szCs w:val="32"/>
        </w:rPr>
      </w:pPr>
      <w:r w:rsidRPr="00352B59">
        <w:rPr>
          <w:rFonts w:ascii="標楷體" w:eastAsia="標楷體" w:hint="eastAsia"/>
          <w:b w:val="0"/>
          <w:strike w:val="0"/>
          <w:sz w:val="32"/>
          <w:szCs w:val="32"/>
        </w:rPr>
        <w:t>（一）</w:t>
      </w:r>
      <w:r w:rsidRPr="00352B59">
        <w:rPr>
          <w:rFonts w:ascii="標楷體" w:eastAsia="標楷體"/>
          <w:b w:val="0"/>
          <w:strike w:val="0"/>
          <w:sz w:val="32"/>
          <w:szCs w:val="32"/>
        </w:rPr>
        <w:t>筆試測驗之類別、科目及每科目評估時間，如附</w:t>
      </w:r>
      <w:r w:rsidR="002031DF">
        <w:rPr>
          <w:rFonts w:ascii="標楷體" w:eastAsia="標楷體"/>
          <w:b w:val="0"/>
          <w:strike w:val="0"/>
          <w:sz w:val="32"/>
          <w:szCs w:val="32"/>
        </w:rPr>
        <w:t>件二</w:t>
      </w:r>
      <w:r w:rsidR="002031DF">
        <w:rPr>
          <w:rFonts w:ascii="標楷體" w:eastAsia="標楷體" w:hint="eastAsia"/>
          <w:b w:val="0"/>
          <w:strike w:val="0"/>
          <w:sz w:val="32"/>
          <w:szCs w:val="32"/>
        </w:rPr>
        <w:t>；</w:t>
      </w:r>
      <w:r w:rsidRPr="00352B59">
        <w:rPr>
          <w:rFonts w:ascii="標楷體" w:eastAsia="標楷體"/>
          <w:b w:val="0"/>
          <w:strike w:val="0"/>
          <w:sz w:val="32"/>
          <w:szCs w:val="32"/>
        </w:rPr>
        <w:t>各應測科目細目，航行員如附件三，輪機員如附件四；應測科目細目如有新增，應公告六個月以上時間始得據以命題。一、二等航海人員筆試測驗科目之試題均採測驗式題型，每科目題數以四十至五十題為原則，三等航海人員各科目之試題採申論題及測驗題，申論題佔總分數之百分之七十，測驗題佔總分數之百分之三十。</w:t>
      </w:r>
    </w:p>
    <w:p w:rsidR="00352B59" w:rsidRPr="00352B59" w:rsidRDefault="00352B59" w:rsidP="00755179">
      <w:pPr>
        <w:pStyle w:val="a3"/>
        <w:widowControl/>
        <w:adjustRightInd w:val="0"/>
        <w:snapToGrid w:val="0"/>
        <w:spacing w:line="560" w:lineRule="exact"/>
        <w:ind w:left="1440" w:hangingChars="300" w:hanging="960"/>
        <w:rPr>
          <w:rFonts w:ascii="標楷體" w:eastAsia="標楷體"/>
          <w:b w:val="0"/>
          <w:strike w:val="0"/>
          <w:sz w:val="32"/>
          <w:szCs w:val="32"/>
        </w:rPr>
      </w:pPr>
      <w:r w:rsidRPr="00352B59">
        <w:rPr>
          <w:rFonts w:ascii="標楷體" w:eastAsia="標楷體" w:hint="eastAsia"/>
          <w:b w:val="0"/>
          <w:strike w:val="0"/>
          <w:sz w:val="32"/>
          <w:szCs w:val="32"/>
        </w:rPr>
        <w:t>（二）</w:t>
      </w:r>
      <w:r w:rsidRPr="00352B59">
        <w:rPr>
          <w:rFonts w:ascii="標楷體" w:eastAsia="標楷體"/>
          <w:b w:val="0"/>
          <w:strike w:val="0"/>
          <w:sz w:val="32"/>
          <w:szCs w:val="32"/>
        </w:rPr>
        <w:t>實作評估之類別、科目及每科目評估時間，同附</w:t>
      </w:r>
      <w:r w:rsidR="002031DF">
        <w:rPr>
          <w:rFonts w:ascii="標楷體" w:eastAsia="標楷體"/>
          <w:b w:val="0"/>
          <w:strike w:val="0"/>
          <w:sz w:val="32"/>
          <w:szCs w:val="32"/>
        </w:rPr>
        <w:t>件二</w:t>
      </w:r>
      <w:r w:rsidR="002031DF">
        <w:rPr>
          <w:rFonts w:ascii="標楷體" w:eastAsia="標楷體" w:hint="eastAsia"/>
          <w:b w:val="0"/>
          <w:strike w:val="0"/>
          <w:sz w:val="32"/>
          <w:szCs w:val="32"/>
        </w:rPr>
        <w:t>；</w:t>
      </w:r>
      <w:r w:rsidRPr="00352B59">
        <w:rPr>
          <w:rFonts w:ascii="標楷體" w:eastAsia="標楷體"/>
          <w:b w:val="0"/>
          <w:strike w:val="0"/>
          <w:sz w:val="32"/>
          <w:szCs w:val="32"/>
        </w:rPr>
        <w:t>實作項目之細項及題目，評估機構應依本局編撰之訓練教材命題。</w:t>
      </w:r>
    </w:p>
    <w:p w:rsidR="00352B59" w:rsidRDefault="00352B59" w:rsidP="005D2CD7">
      <w:pPr>
        <w:pStyle w:val="a3"/>
        <w:widowControl/>
        <w:adjustRightInd w:val="0"/>
        <w:snapToGrid w:val="0"/>
        <w:spacing w:line="560" w:lineRule="exact"/>
        <w:ind w:leftChars="0" w:left="624" w:firstLineChars="200" w:firstLine="640"/>
        <w:rPr>
          <w:rFonts w:ascii="標楷體" w:eastAsia="標楷體"/>
          <w:b w:val="0"/>
          <w:strike w:val="0"/>
          <w:sz w:val="32"/>
          <w:szCs w:val="32"/>
        </w:rPr>
      </w:pPr>
      <w:r w:rsidRPr="00352B59">
        <w:rPr>
          <w:rFonts w:ascii="標楷體" w:eastAsia="標楷體" w:hint="eastAsia"/>
          <w:b w:val="0"/>
          <w:strike w:val="0"/>
          <w:sz w:val="32"/>
          <w:szCs w:val="32"/>
        </w:rPr>
        <w:t>前項第一款筆試測驗試題，應自本局所建置之題庫抽配題，並邀集具有航海、輪機職業技術工作經驗者三至六人擔任審題人員。審題人員於審題時，如發現試題有錯誤或缺漏情形，應提供具體修正意見，經本局修正、彌封後，存放專用保險櫃。</w:t>
      </w:r>
    </w:p>
    <w:p w:rsidR="00352B59" w:rsidRPr="00352B59" w:rsidRDefault="00352B59" w:rsidP="00352B59">
      <w:pPr>
        <w:pStyle w:val="a3"/>
        <w:widowControl/>
        <w:numPr>
          <w:ilvl w:val="0"/>
          <w:numId w:val="3"/>
        </w:numPr>
        <w:adjustRightInd w:val="0"/>
        <w:snapToGrid w:val="0"/>
        <w:spacing w:line="560" w:lineRule="exact"/>
        <w:ind w:leftChars="0"/>
        <w:rPr>
          <w:rFonts w:ascii="標楷體" w:eastAsia="標楷體"/>
          <w:b w:val="0"/>
          <w:strike w:val="0"/>
          <w:sz w:val="32"/>
          <w:szCs w:val="32"/>
        </w:rPr>
      </w:pPr>
      <w:r w:rsidRPr="00352B59">
        <w:rPr>
          <w:rFonts w:ascii="標楷體" w:eastAsia="標楷體" w:hint="eastAsia"/>
          <w:b w:val="0"/>
          <w:strike w:val="0"/>
          <w:sz w:val="32"/>
          <w:szCs w:val="32"/>
        </w:rPr>
        <w:t>參訓資格經審查符合船員訓練檢覈及申請核發證書辦法有關各該類別資格規定者，得參加該類別晉升訓練及適任性評估。</w:t>
      </w:r>
    </w:p>
    <w:p w:rsidR="00352B59" w:rsidRDefault="00352B59" w:rsidP="005D2CD7">
      <w:pPr>
        <w:pStyle w:val="a3"/>
        <w:widowControl/>
        <w:adjustRightInd w:val="0"/>
        <w:snapToGrid w:val="0"/>
        <w:spacing w:line="560" w:lineRule="exact"/>
        <w:ind w:leftChars="0" w:left="624" w:firstLineChars="200" w:firstLine="640"/>
        <w:rPr>
          <w:rFonts w:ascii="標楷體" w:eastAsia="標楷體"/>
          <w:b w:val="0"/>
          <w:strike w:val="0"/>
          <w:sz w:val="32"/>
          <w:szCs w:val="32"/>
        </w:rPr>
      </w:pPr>
      <w:r w:rsidRPr="00352B59">
        <w:rPr>
          <w:rFonts w:ascii="標楷體" w:eastAsia="標楷體" w:hint="eastAsia"/>
          <w:b w:val="0"/>
          <w:strike w:val="0"/>
          <w:sz w:val="32"/>
          <w:szCs w:val="32"/>
        </w:rPr>
        <w:t>評估機構應於岸訓機構開訓前六週，完成參訓人員報名資格審查，並將符合各類別晉升訓練參訓資格之參訓名單（如附件五）分送岸訓機構辦理開訓事宜。</w:t>
      </w:r>
    </w:p>
    <w:p w:rsidR="00352B59" w:rsidRPr="00352B59" w:rsidRDefault="00352B59" w:rsidP="00352B59">
      <w:pPr>
        <w:pStyle w:val="a3"/>
        <w:widowControl/>
        <w:numPr>
          <w:ilvl w:val="0"/>
          <w:numId w:val="3"/>
        </w:numPr>
        <w:adjustRightInd w:val="0"/>
        <w:snapToGrid w:val="0"/>
        <w:spacing w:line="560" w:lineRule="exact"/>
        <w:ind w:leftChars="0"/>
        <w:rPr>
          <w:rFonts w:ascii="標楷體" w:eastAsia="標楷體"/>
          <w:b w:val="0"/>
          <w:strike w:val="0"/>
          <w:sz w:val="32"/>
          <w:szCs w:val="32"/>
        </w:rPr>
      </w:pPr>
      <w:r w:rsidRPr="00352B59">
        <w:rPr>
          <w:rFonts w:ascii="標楷體" w:eastAsia="標楷體" w:hint="eastAsia"/>
          <w:b w:val="0"/>
          <w:strike w:val="0"/>
          <w:sz w:val="32"/>
          <w:szCs w:val="32"/>
        </w:rPr>
        <w:t>岸訓機構應於開訓前四週依參訓名單排訂晉升訓練及適任性評估日程表後，通知評估機構，並由評估機構寄發參訓證、參訓通知單（如附件六）及日程表（如附件七）予參訓人員。</w:t>
      </w:r>
    </w:p>
    <w:p w:rsidR="00352B59" w:rsidRPr="00352B59" w:rsidRDefault="00352B59" w:rsidP="005D2CD7">
      <w:pPr>
        <w:pStyle w:val="a3"/>
        <w:widowControl/>
        <w:adjustRightInd w:val="0"/>
        <w:snapToGrid w:val="0"/>
        <w:spacing w:line="560" w:lineRule="exact"/>
        <w:ind w:leftChars="0" w:left="624" w:firstLineChars="200" w:firstLine="640"/>
        <w:rPr>
          <w:rFonts w:ascii="標楷體" w:eastAsia="標楷體"/>
          <w:b w:val="0"/>
          <w:strike w:val="0"/>
          <w:sz w:val="32"/>
          <w:szCs w:val="32"/>
        </w:rPr>
      </w:pPr>
      <w:r w:rsidRPr="00352B59">
        <w:rPr>
          <w:rFonts w:ascii="標楷體" w:eastAsia="標楷體" w:hint="eastAsia"/>
          <w:b w:val="0"/>
          <w:strike w:val="0"/>
          <w:sz w:val="32"/>
          <w:szCs w:val="32"/>
        </w:rPr>
        <w:t>當梯次同類別至報名截止日之參訓人數，若未達岸訓機構每班八人，則該等參訓人員順延下梯次參訓，並由評估機構另寄發延訓通知單（如附件八），但下梯次報名人數仍未達岸訓機構開班人數八人，仍應予開班施訓。</w:t>
      </w:r>
    </w:p>
    <w:p w:rsidR="00352B59" w:rsidRDefault="00352B59" w:rsidP="005D2CD7">
      <w:pPr>
        <w:pStyle w:val="a3"/>
        <w:widowControl/>
        <w:adjustRightInd w:val="0"/>
        <w:snapToGrid w:val="0"/>
        <w:spacing w:line="560" w:lineRule="exact"/>
        <w:ind w:leftChars="0" w:left="624" w:firstLineChars="200" w:firstLine="640"/>
        <w:rPr>
          <w:rFonts w:ascii="標楷體" w:eastAsia="標楷體"/>
          <w:b w:val="0"/>
          <w:strike w:val="0"/>
          <w:sz w:val="32"/>
          <w:szCs w:val="32"/>
        </w:rPr>
      </w:pPr>
      <w:r w:rsidRPr="00352B59">
        <w:rPr>
          <w:rFonts w:ascii="標楷體" w:eastAsia="標楷體" w:hint="eastAsia"/>
          <w:b w:val="0"/>
          <w:strike w:val="0"/>
          <w:sz w:val="32"/>
          <w:szCs w:val="32"/>
        </w:rPr>
        <w:t>岸訓機構應於完成每一梯次晉升訓練時，彙整結訓船員名單（如附件九）送評估機構辦理適任性評估。</w:t>
      </w:r>
    </w:p>
    <w:p w:rsidR="00352B59" w:rsidRPr="00352B59" w:rsidRDefault="00352B59" w:rsidP="00352B59">
      <w:pPr>
        <w:pStyle w:val="a3"/>
        <w:widowControl/>
        <w:numPr>
          <w:ilvl w:val="0"/>
          <w:numId w:val="3"/>
        </w:numPr>
        <w:adjustRightInd w:val="0"/>
        <w:snapToGrid w:val="0"/>
        <w:spacing w:line="560" w:lineRule="exact"/>
        <w:ind w:leftChars="0"/>
        <w:rPr>
          <w:rFonts w:ascii="標楷體" w:eastAsia="標楷體"/>
          <w:b w:val="0"/>
          <w:strike w:val="0"/>
          <w:sz w:val="32"/>
          <w:szCs w:val="32"/>
        </w:rPr>
      </w:pPr>
      <w:r w:rsidRPr="00352B59">
        <w:rPr>
          <w:rFonts w:ascii="標楷體" w:eastAsia="標楷體" w:hint="eastAsia"/>
          <w:b w:val="0"/>
          <w:strike w:val="0"/>
          <w:sz w:val="32"/>
          <w:szCs w:val="32"/>
        </w:rPr>
        <w:t>岸訓機構應請參訓學員填寫報到單（如附件十），並核對參訓證。</w:t>
      </w:r>
    </w:p>
    <w:p w:rsidR="00352B59" w:rsidRDefault="00352B59" w:rsidP="005D2CD7">
      <w:pPr>
        <w:pStyle w:val="a3"/>
        <w:widowControl/>
        <w:adjustRightInd w:val="0"/>
        <w:snapToGrid w:val="0"/>
        <w:spacing w:line="560" w:lineRule="exact"/>
        <w:ind w:leftChars="0" w:left="624" w:firstLineChars="200" w:firstLine="640"/>
        <w:rPr>
          <w:rFonts w:ascii="標楷體" w:eastAsia="標楷體"/>
          <w:b w:val="0"/>
          <w:strike w:val="0"/>
          <w:sz w:val="32"/>
          <w:szCs w:val="32"/>
        </w:rPr>
      </w:pPr>
      <w:r w:rsidRPr="00352B59">
        <w:rPr>
          <w:rFonts w:ascii="標楷體" w:eastAsia="標楷體" w:hint="eastAsia"/>
          <w:b w:val="0"/>
          <w:strike w:val="0"/>
          <w:sz w:val="32"/>
          <w:szCs w:val="32"/>
        </w:rPr>
        <w:t>岸訓機構應確實清點每日上課人數，並於點名單（如附件十一）詳加記錄，以確認參訓人員準時到訓。</w:t>
      </w:r>
    </w:p>
    <w:p w:rsidR="00352B59" w:rsidRPr="00352B59" w:rsidRDefault="00352B59" w:rsidP="00352B59">
      <w:pPr>
        <w:pStyle w:val="a3"/>
        <w:widowControl/>
        <w:numPr>
          <w:ilvl w:val="0"/>
          <w:numId w:val="3"/>
        </w:numPr>
        <w:adjustRightInd w:val="0"/>
        <w:snapToGrid w:val="0"/>
        <w:spacing w:line="560" w:lineRule="exact"/>
        <w:ind w:leftChars="0"/>
        <w:rPr>
          <w:rFonts w:ascii="標楷體" w:eastAsia="標楷體"/>
          <w:b w:val="0"/>
          <w:strike w:val="0"/>
          <w:sz w:val="32"/>
          <w:szCs w:val="32"/>
        </w:rPr>
      </w:pPr>
      <w:r w:rsidRPr="00352B59">
        <w:rPr>
          <w:rFonts w:ascii="標楷體" w:eastAsia="標楷體"/>
          <w:b w:val="0"/>
          <w:strike w:val="0"/>
          <w:sz w:val="32"/>
          <w:szCs w:val="32"/>
        </w:rPr>
        <w:t>評估機構辦理完成每梯次適任性評估之次日，應公布該梯次筆試測驗之試題及答案。</w:t>
      </w:r>
    </w:p>
    <w:p w:rsidR="00352B59" w:rsidRPr="00352B59" w:rsidRDefault="00352B59" w:rsidP="005D2CD7">
      <w:pPr>
        <w:pStyle w:val="a3"/>
        <w:widowControl/>
        <w:adjustRightInd w:val="0"/>
        <w:snapToGrid w:val="0"/>
        <w:spacing w:line="560" w:lineRule="exact"/>
        <w:ind w:leftChars="0" w:left="624" w:firstLineChars="200" w:firstLine="640"/>
        <w:rPr>
          <w:rFonts w:ascii="標楷體" w:eastAsia="標楷體"/>
          <w:b w:val="0"/>
          <w:strike w:val="0"/>
          <w:sz w:val="32"/>
          <w:szCs w:val="32"/>
        </w:rPr>
      </w:pPr>
      <w:r w:rsidRPr="00352B59">
        <w:rPr>
          <w:rFonts w:ascii="標楷體" w:eastAsia="標楷體" w:hint="eastAsia"/>
          <w:b w:val="0"/>
          <w:strike w:val="0"/>
          <w:sz w:val="32"/>
          <w:szCs w:val="32"/>
        </w:rPr>
        <w:t>評估機構應於申請期限截止後彙整參訓人員所提各項疑義，徵詢相關學者、專家意見，依下列規定辦理：</w:t>
      </w:r>
    </w:p>
    <w:p w:rsidR="00352B59" w:rsidRDefault="00352B59" w:rsidP="009F6E83">
      <w:pPr>
        <w:pStyle w:val="a3"/>
        <w:widowControl/>
        <w:numPr>
          <w:ilvl w:val="0"/>
          <w:numId w:val="13"/>
        </w:numPr>
        <w:adjustRightInd w:val="0"/>
        <w:snapToGrid w:val="0"/>
        <w:spacing w:line="560" w:lineRule="exact"/>
        <w:ind w:leftChars="0"/>
        <w:rPr>
          <w:rFonts w:ascii="標楷體" w:eastAsia="標楷體"/>
          <w:b w:val="0"/>
          <w:strike w:val="0"/>
          <w:sz w:val="32"/>
          <w:szCs w:val="32"/>
        </w:rPr>
      </w:pPr>
      <w:r w:rsidRPr="00352B59">
        <w:rPr>
          <w:rFonts w:ascii="標楷體" w:eastAsia="標楷體" w:hint="eastAsia"/>
          <w:b w:val="0"/>
          <w:strike w:val="0"/>
          <w:sz w:val="32"/>
          <w:szCs w:val="32"/>
        </w:rPr>
        <w:t>試題、答案無錯誤或瑕疵時，依原正確答案評閱。</w:t>
      </w:r>
    </w:p>
    <w:p w:rsidR="009F6E83" w:rsidRPr="00352B59" w:rsidRDefault="009F6E83" w:rsidP="009F6E83">
      <w:pPr>
        <w:pStyle w:val="a3"/>
        <w:widowControl/>
        <w:numPr>
          <w:ilvl w:val="0"/>
          <w:numId w:val="13"/>
        </w:numPr>
        <w:adjustRightInd w:val="0"/>
        <w:snapToGrid w:val="0"/>
        <w:spacing w:line="560" w:lineRule="exact"/>
        <w:ind w:leftChars="0"/>
        <w:rPr>
          <w:rFonts w:ascii="標楷體" w:eastAsia="標楷體"/>
          <w:b w:val="0"/>
          <w:strike w:val="0"/>
          <w:sz w:val="32"/>
          <w:szCs w:val="32"/>
        </w:rPr>
      </w:pPr>
      <w:r w:rsidRPr="00352B59">
        <w:rPr>
          <w:rFonts w:ascii="標楷體" w:eastAsia="標楷體" w:hint="eastAsia"/>
          <w:b w:val="0"/>
          <w:strike w:val="0"/>
          <w:sz w:val="32"/>
          <w:szCs w:val="32"/>
        </w:rPr>
        <w:t>試題有瑕疵，不致影響原正確答案時，依原正確答案評閱。</w:t>
      </w:r>
    </w:p>
    <w:p w:rsidR="009F6E83" w:rsidRPr="00352B59" w:rsidRDefault="009F6E83" w:rsidP="009F6E83">
      <w:pPr>
        <w:pStyle w:val="a3"/>
        <w:widowControl/>
        <w:numPr>
          <w:ilvl w:val="0"/>
          <w:numId w:val="13"/>
        </w:numPr>
        <w:adjustRightInd w:val="0"/>
        <w:snapToGrid w:val="0"/>
        <w:spacing w:line="560" w:lineRule="exact"/>
        <w:ind w:leftChars="0"/>
        <w:rPr>
          <w:rFonts w:ascii="標楷體" w:eastAsia="標楷體"/>
          <w:b w:val="0"/>
          <w:strike w:val="0"/>
          <w:sz w:val="32"/>
          <w:szCs w:val="32"/>
        </w:rPr>
      </w:pPr>
      <w:r w:rsidRPr="00352B59">
        <w:rPr>
          <w:rFonts w:ascii="標楷體" w:eastAsia="標楷體" w:hint="eastAsia"/>
          <w:b w:val="0"/>
          <w:strike w:val="0"/>
          <w:sz w:val="32"/>
          <w:szCs w:val="32"/>
        </w:rPr>
        <w:t>試題有瑕疵，致影響原正確答案或公布之答案有</w:t>
      </w:r>
      <w:r>
        <w:rPr>
          <w:rFonts w:ascii="標楷體" w:eastAsia="標楷體" w:hint="eastAsia"/>
          <w:b w:val="0"/>
          <w:strike w:val="0"/>
          <w:sz w:val="32"/>
          <w:szCs w:val="32"/>
        </w:rPr>
        <w:t xml:space="preserve">        </w:t>
      </w:r>
      <w:r w:rsidRPr="00352B59">
        <w:rPr>
          <w:rFonts w:ascii="標楷體" w:eastAsia="標楷體" w:hint="eastAsia"/>
          <w:b w:val="0"/>
          <w:strike w:val="0"/>
          <w:sz w:val="32"/>
          <w:szCs w:val="32"/>
        </w:rPr>
        <w:t>錯誤時，依更正之答案重新評閱。</w:t>
      </w:r>
    </w:p>
    <w:p w:rsidR="009F6E83" w:rsidRPr="00352B59" w:rsidRDefault="009F6E83" w:rsidP="009F6E83">
      <w:pPr>
        <w:pStyle w:val="a3"/>
        <w:widowControl/>
        <w:numPr>
          <w:ilvl w:val="0"/>
          <w:numId w:val="13"/>
        </w:numPr>
        <w:adjustRightInd w:val="0"/>
        <w:snapToGrid w:val="0"/>
        <w:spacing w:line="560" w:lineRule="exact"/>
        <w:ind w:leftChars="0"/>
        <w:rPr>
          <w:rFonts w:ascii="標楷體" w:eastAsia="標楷體"/>
          <w:b w:val="0"/>
          <w:strike w:val="0"/>
          <w:sz w:val="32"/>
          <w:szCs w:val="32"/>
        </w:rPr>
      </w:pPr>
      <w:r w:rsidRPr="00352B59">
        <w:rPr>
          <w:rFonts w:ascii="標楷體" w:eastAsia="標楷體" w:hint="eastAsia"/>
          <w:b w:val="0"/>
          <w:strike w:val="0"/>
          <w:sz w:val="32"/>
          <w:szCs w:val="32"/>
        </w:rPr>
        <w:t>試題錯誤致無正確答案時，該題一律給分。</w:t>
      </w:r>
    </w:p>
    <w:p w:rsidR="00352B59" w:rsidRDefault="00352B59" w:rsidP="005D2CD7">
      <w:pPr>
        <w:pStyle w:val="a3"/>
        <w:widowControl/>
        <w:adjustRightInd w:val="0"/>
        <w:snapToGrid w:val="0"/>
        <w:spacing w:line="560" w:lineRule="exact"/>
        <w:ind w:leftChars="0" w:left="624" w:firstLineChars="200" w:firstLine="640"/>
        <w:rPr>
          <w:rFonts w:ascii="標楷體" w:eastAsia="標楷體"/>
          <w:b w:val="0"/>
          <w:strike w:val="0"/>
          <w:sz w:val="32"/>
          <w:szCs w:val="32"/>
        </w:rPr>
      </w:pPr>
      <w:r w:rsidRPr="00352B59">
        <w:rPr>
          <w:rFonts w:ascii="標楷體" w:eastAsia="標楷體" w:hint="eastAsia"/>
          <w:b w:val="0"/>
          <w:strike w:val="0"/>
          <w:sz w:val="32"/>
          <w:szCs w:val="32"/>
        </w:rPr>
        <w:t>前項試題疑義處理結果應提請審議小組召開會議確認並於相關網站公告</w:t>
      </w:r>
      <w:r w:rsidR="00C3035E">
        <w:rPr>
          <w:rFonts w:ascii="標楷體" w:eastAsia="標楷體" w:hint="eastAsia"/>
          <w:b w:val="0"/>
          <w:strike w:val="0"/>
          <w:sz w:val="32"/>
          <w:szCs w:val="32"/>
        </w:rPr>
        <w:t>後</w:t>
      </w:r>
      <w:r w:rsidRPr="00352B59">
        <w:rPr>
          <w:rFonts w:ascii="標楷體" w:eastAsia="標楷體" w:hint="eastAsia"/>
          <w:b w:val="0"/>
          <w:strike w:val="0"/>
          <w:sz w:val="32"/>
          <w:szCs w:val="32"/>
        </w:rPr>
        <w:t>，函報本局。</w:t>
      </w:r>
    </w:p>
    <w:p w:rsidR="00352B59" w:rsidRPr="00352B59" w:rsidRDefault="00352B59" w:rsidP="00352B59">
      <w:pPr>
        <w:pStyle w:val="a3"/>
        <w:widowControl/>
        <w:numPr>
          <w:ilvl w:val="0"/>
          <w:numId w:val="3"/>
        </w:numPr>
        <w:adjustRightInd w:val="0"/>
        <w:snapToGrid w:val="0"/>
        <w:spacing w:line="560" w:lineRule="exact"/>
        <w:ind w:leftChars="0"/>
        <w:rPr>
          <w:rFonts w:ascii="標楷體" w:eastAsia="標楷體"/>
          <w:b w:val="0"/>
          <w:strike w:val="0"/>
          <w:sz w:val="32"/>
          <w:szCs w:val="32"/>
        </w:rPr>
      </w:pPr>
      <w:r w:rsidRPr="00352B59">
        <w:rPr>
          <w:rFonts w:ascii="標楷體" w:eastAsia="標楷體"/>
          <w:b w:val="0"/>
          <w:strike w:val="0"/>
          <w:sz w:val="32"/>
          <w:szCs w:val="32"/>
        </w:rPr>
        <w:t>評估機構對於申請成績複查案件，得準用前點試題疑義處理程序。評估機構對複查成績申請，應於收件七工作日內查復。</w:t>
      </w:r>
    </w:p>
    <w:p w:rsidR="00352B59" w:rsidRDefault="00352B59" w:rsidP="005D2CD7">
      <w:pPr>
        <w:pStyle w:val="a3"/>
        <w:widowControl/>
        <w:adjustRightInd w:val="0"/>
        <w:snapToGrid w:val="0"/>
        <w:spacing w:line="560" w:lineRule="exact"/>
        <w:ind w:leftChars="0" w:left="624" w:firstLineChars="200" w:firstLine="640"/>
        <w:rPr>
          <w:rFonts w:ascii="標楷體" w:eastAsia="標楷體"/>
          <w:b w:val="0"/>
          <w:strike w:val="0"/>
          <w:sz w:val="32"/>
          <w:szCs w:val="32"/>
        </w:rPr>
      </w:pPr>
      <w:r w:rsidRPr="00352B59">
        <w:rPr>
          <w:rFonts w:ascii="標楷體" w:eastAsia="標楷體" w:hint="eastAsia"/>
          <w:b w:val="0"/>
          <w:strike w:val="0"/>
          <w:sz w:val="32"/>
          <w:szCs w:val="32"/>
        </w:rPr>
        <w:t>評估機構完成當梯次參訓人員之適任性評估作業，應寄發參訓人員成績單（如附件十二），</w:t>
      </w:r>
      <w:r w:rsidR="00C3035E">
        <w:rPr>
          <w:rFonts w:ascii="標楷體" w:eastAsia="標楷體" w:hint="eastAsia"/>
          <w:b w:val="0"/>
          <w:strike w:val="0"/>
          <w:sz w:val="32"/>
          <w:szCs w:val="32"/>
        </w:rPr>
        <w:t>於</w:t>
      </w:r>
      <w:r w:rsidRPr="00352B59">
        <w:rPr>
          <w:rFonts w:ascii="標楷體" w:eastAsia="標楷體" w:hint="eastAsia"/>
          <w:b w:val="0"/>
          <w:strike w:val="0"/>
          <w:sz w:val="32"/>
          <w:szCs w:val="32"/>
        </w:rPr>
        <w:t>完成當梯次之適任性評估成績複查作業後，彙整當梯次評估成績表（如附件十三），及參訓人員參加實作與筆試測驗之紀錄，陳報本局核備並公告合格名單後，評估機構據以核發</w:t>
      </w:r>
      <w:r w:rsidR="00954DA3">
        <w:rPr>
          <w:rFonts w:ascii="標楷體" w:eastAsia="標楷體" w:hint="eastAsia"/>
          <w:b w:val="0"/>
          <w:strike w:val="0"/>
          <w:sz w:val="32"/>
          <w:szCs w:val="32"/>
        </w:rPr>
        <w:t>岸上晉升</w:t>
      </w:r>
      <w:r w:rsidRPr="00352B59">
        <w:rPr>
          <w:rFonts w:ascii="標楷體" w:eastAsia="標楷體" w:hint="eastAsia"/>
          <w:b w:val="0"/>
          <w:strike w:val="0"/>
          <w:sz w:val="32"/>
          <w:szCs w:val="32"/>
        </w:rPr>
        <w:t>適任性評估合格證明（如附件十四）。</w:t>
      </w:r>
    </w:p>
    <w:p w:rsidR="00352B59" w:rsidRPr="00352B59" w:rsidRDefault="00352B59" w:rsidP="00352B59">
      <w:pPr>
        <w:pStyle w:val="a3"/>
        <w:widowControl/>
        <w:numPr>
          <w:ilvl w:val="0"/>
          <w:numId w:val="3"/>
        </w:numPr>
        <w:adjustRightInd w:val="0"/>
        <w:snapToGrid w:val="0"/>
        <w:spacing w:line="560" w:lineRule="exact"/>
        <w:ind w:leftChars="0"/>
        <w:rPr>
          <w:rFonts w:ascii="標楷體" w:eastAsia="標楷體"/>
          <w:b w:val="0"/>
          <w:strike w:val="0"/>
          <w:sz w:val="32"/>
          <w:szCs w:val="32"/>
        </w:rPr>
      </w:pPr>
      <w:r w:rsidRPr="00352B59">
        <w:rPr>
          <w:rFonts w:ascii="標楷體" w:eastAsia="標楷體" w:hint="eastAsia"/>
          <w:b w:val="0"/>
          <w:strike w:val="0"/>
          <w:sz w:val="32"/>
          <w:szCs w:val="32"/>
        </w:rPr>
        <w:t>遇有颱風、地震、空襲、水災、火災或其他重大事故，致不能進行該梯次船員岸上晉升訓練及適任性評估時，該考區所有類別應立即停止訓練及評估；其他考區相同類別之評估科目亦停止辦理。</w:t>
      </w:r>
    </w:p>
    <w:p w:rsidR="00352B59" w:rsidRDefault="00352B59" w:rsidP="005D2CD7">
      <w:pPr>
        <w:pStyle w:val="a3"/>
        <w:widowControl/>
        <w:adjustRightInd w:val="0"/>
        <w:snapToGrid w:val="0"/>
        <w:spacing w:line="560" w:lineRule="exact"/>
        <w:ind w:leftChars="0" w:left="624" w:firstLineChars="200" w:firstLine="640"/>
        <w:rPr>
          <w:rFonts w:ascii="標楷體" w:eastAsia="標楷體"/>
          <w:b w:val="0"/>
          <w:strike w:val="0"/>
          <w:sz w:val="32"/>
          <w:szCs w:val="32"/>
        </w:rPr>
      </w:pPr>
      <w:r w:rsidRPr="00352B59">
        <w:rPr>
          <w:rFonts w:ascii="標楷體" w:eastAsia="標楷體" w:hint="eastAsia"/>
          <w:b w:val="0"/>
          <w:strike w:val="0"/>
          <w:sz w:val="32"/>
          <w:szCs w:val="32"/>
        </w:rPr>
        <w:t>前項未訓練及評估之科目另行擇期舉行。</w:t>
      </w:r>
    </w:p>
    <w:p w:rsidR="00451567" w:rsidRPr="004A0D7C" w:rsidRDefault="00352B59" w:rsidP="00352B59">
      <w:pPr>
        <w:pStyle w:val="a3"/>
        <w:widowControl/>
        <w:numPr>
          <w:ilvl w:val="0"/>
          <w:numId w:val="3"/>
        </w:numPr>
        <w:adjustRightInd w:val="0"/>
        <w:snapToGrid w:val="0"/>
        <w:spacing w:line="560" w:lineRule="exact"/>
        <w:ind w:leftChars="0"/>
        <w:rPr>
          <w:rFonts w:ascii="標楷體" w:eastAsia="標楷體"/>
          <w:b w:val="0"/>
          <w:strike w:val="0"/>
          <w:sz w:val="32"/>
          <w:szCs w:val="32"/>
        </w:rPr>
      </w:pPr>
      <w:r w:rsidRPr="00352B59">
        <w:rPr>
          <w:rFonts w:ascii="標楷體" w:eastAsia="標楷體"/>
          <w:b w:val="0"/>
          <w:strike w:val="0"/>
          <w:sz w:val="32"/>
          <w:szCs w:val="32"/>
        </w:rPr>
        <w:t>評估機構及岸訓機構之評鑑員及相關工作人員，應本公正、公平原則執行適任性評估作業，於其配偶、前配偶、四親等內之血親或三親等內之姻親參加適任性評估時，應迴避，如未迴避而經發現，或評估期間發現有循私舞弊或洩漏試題之情事</w:t>
      </w:r>
      <w:r w:rsidR="00C3035E" w:rsidRPr="00352B59">
        <w:rPr>
          <w:rFonts w:ascii="標楷體" w:eastAsia="標楷體"/>
          <w:b w:val="0"/>
          <w:strike w:val="0"/>
          <w:sz w:val="32"/>
          <w:szCs w:val="32"/>
        </w:rPr>
        <w:t>者</w:t>
      </w:r>
      <w:r w:rsidRPr="00352B59">
        <w:rPr>
          <w:rFonts w:ascii="標楷體" w:eastAsia="標楷體"/>
          <w:b w:val="0"/>
          <w:strike w:val="0"/>
          <w:sz w:val="32"/>
          <w:szCs w:val="32"/>
        </w:rPr>
        <w:t>，除不得繼續參與當梯次船員適任性評估作業之外，並視情節輕重，停止其參與船員適任性評估作業六個月至一年。</w:t>
      </w:r>
    </w:p>
    <w:sectPr w:rsidR="00451567" w:rsidRPr="004A0D7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DA1" w:rsidRDefault="00C91DA1" w:rsidP="00B66AED">
      <w:r>
        <w:separator/>
      </w:r>
    </w:p>
  </w:endnote>
  <w:endnote w:type="continuationSeparator" w:id="0">
    <w:p w:rsidR="00C91DA1" w:rsidRDefault="00C91DA1" w:rsidP="00B66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DA1" w:rsidRDefault="00C91DA1" w:rsidP="00B66AED">
      <w:r>
        <w:separator/>
      </w:r>
    </w:p>
  </w:footnote>
  <w:footnote w:type="continuationSeparator" w:id="0">
    <w:p w:rsidR="00C91DA1" w:rsidRDefault="00C91DA1" w:rsidP="00B66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554DB"/>
    <w:multiLevelType w:val="hybridMultilevel"/>
    <w:tmpl w:val="0E7882A8"/>
    <w:lvl w:ilvl="0" w:tplc="70B43058">
      <w:start w:val="1"/>
      <w:numFmt w:val="taiwaneseCountingThousand"/>
      <w:lvlText w:val="（%1）"/>
      <w:lvlJc w:val="left"/>
      <w:pPr>
        <w:ind w:left="1560" w:hanging="10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5E233BA"/>
    <w:multiLevelType w:val="hybridMultilevel"/>
    <w:tmpl w:val="3F5C0C44"/>
    <w:lvl w:ilvl="0" w:tplc="AC363184">
      <w:start w:val="1"/>
      <w:numFmt w:val="taiwaneseCountingThousand"/>
      <w:lvlText w:val="%1、"/>
      <w:lvlJc w:val="left"/>
      <w:pPr>
        <w:ind w:left="480" w:hanging="480"/>
      </w:pPr>
      <w:rPr>
        <w:rFonts w:hAnsi="標楷體"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C22A8D"/>
    <w:multiLevelType w:val="hybridMultilevel"/>
    <w:tmpl w:val="F79A6B48"/>
    <w:lvl w:ilvl="0" w:tplc="BE36CE4C">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EE7732"/>
    <w:multiLevelType w:val="hybridMultilevel"/>
    <w:tmpl w:val="374E0BD8"/>
    <w:lvl w:ilvl="0" w:tplc="AC363184">
      <w:start w:val="1"/>
      <w:numFmt w:val="taiwaneseCountingThousand"/>
      <w:lvlText w:val="%1、"/>
      <w:lvlJc w:val="left"/>
      <w:pPr>
        <w:ind w:left="480" w:hanging="480"/>
      </w:pPr>
      <w:rPr>
        <w:rFonts w:hAnsi="標楷體"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0A040E"/>
    <w:multiLevelType w:val="hybridMultilevel"/>
    <w:tmpl w:val="83A4B8F0"/>
    <w:lvl w:ilvl="0" w:tplc="AC363184">
      <w:start w:val="1"/>
      <w:numFmt w:val="taiwaneseCountingThousand"/>
      <w:lvlText w:val="%1、"/>
      <w:lvlJc w:val="left"/>
      <w:pPr>
        <w:ind w:left="480" w:hanging="480"/>
      </w:pPr>
      <w:rPr>
        <w:rFonts w:hAnsi="標楷體"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8792CD5"/>
    <w:multiLevelType w:val="hybridMultilevel"/>
    <w:tmpl w:val="34AAEF4C"/>
    <w:lvl w:ilvl="0" w:tplc="AC363184">
      <w:start w:val="1"/>
      <w:numFmt w:val="taiwaneseCountingThousand"/>
      <w:lvlText w:val="%1、"/>
      <w:lvlJc w:val="left"/>
      <w:pPr>
        <w:ind w:left="480" w:hanging="480"/>
      </w:pPr>
      <w:rPr>
        <w:rFonts w:hAnsi="標楷體"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F27C6B"/>
    <w:multiLevelType w:val="hybridMultilevel"/>
    <w:tmpl w:val="DF6019A8"/>
    <w:lvl w:ilvl="0" w:tplc="AC363184">
      <w:start w:val="1"/>
      <w:numFmt w:val="taiwaneseCountingThousand"/>
      <w:lvlText w:val="%1、"/>
      <w:lvlJc w:val="left"/>
      <w:pPr>
        <w:ind w:left="480" w:hanging="480"/>
      </w:pPr>
      <w:rPr>
        <w:rFonts w:hAnsi="標楷體"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C330980"/>
    <w:multiLevelType w:val="hybridMultilevel"/>
    <w:tmpl w:val="45845DE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E171E84"/>
    <w:multiLevelType w:val="hybridMultilevel"/>
    <w:tmpl w:val="E4DEC704"/>
    <w:lvl w:ilvl="0" w:tplc="F4C6D58C">
      <w:start w:val="1"/>
      <w:numFmt w:val="taiwaneseCountingThousand"/>
      <w:suff w:val="nothing"/>
      <w:lvlText w:val="%1、"/>
      <w:lvlJc w:val="left"/>
      <w:pPr>
        <w:ind w:left="624" w:hanging="624"/>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D3096A"/>
    <w:multiLevelType w:val="hybridMultilevel"/>
    <w:tmpl w:val="D4A2F2EC"/>
    <w:lvl w:ilvl="0" w:tplc="AC363184">
      <w:start w:val="1"/>
      <w:numFmt w:val="taiwaneseCountingThousand"/>
      <w:lvlText w:val="%1、"/>
      <w:lvlJc w:val="left"/>
      <w:pPr>
        <w:ind w:left="480" w:hanging="480"/>
      </w:pPr>
      <w:rPr>
        <w:rFonts w:hAnsi="標楷體"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60110F6"/>
    <w:multiLevelType w:val="hybridMultilevel"/>
    <w:tmpl w:val="CE32FFB8"/>
    <w:lvl w:ilvl="0" w:tplc="AC363184">
      <w:start w:val="1"/>
      <w:numFmt w:val="taiwaneseCountingThousand"/>
      <w:lvlText w:val="%1、"/>
      <w:lvlJc w:val="left"/>
      <w:pPr>
        <w:ind w:left="480" w:hanging="480"/>
      </w:pPr>
      <w:rPr>
        <w:rFonts w:hAnsi="標楷體"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2"/>
  </w:num>
  <w:num w:numId="3">
    <w:abstractNumId w:val="8"/>
  </w:num>
  <w:num w:numId="4">
    <w:abstractNumId w:val="1"/>
  </w:num>
  <w:num w:numId="5">
    <w:abstractNumId w:val="9"/>
  </w:num>
  <w:num w:numId="6">
    <w:abstractNumId w:val="3"/>
  </w:num>
  <w:num w:numId="7">
    <w:abstractNumId w:val="4"/>
  </w:num>
  <w:num w:numId="8">
    <w:abstractNumId w:val="10"/>
  </w:num>
  <w:num w:numId="9">
    <w:abstractNumId w:val="5"/>
  </w:num>
  <w:num w:numId="10">
    <w:abstractNumId w:val="6"/>
  </w:num>
  <w:num w:numId="11">
    <w:abstractNumId w:val="8"/>
    <w:lvlOverride w:ilvl="0">
      <w:lvl w:ilvl="0" w:tplc="F4C6D58C">
        <w:start w:val="1"/>
        <w:numFmt w:val="taiwaneseCountingThousand"/>
        <w:suff w:val="nothing"/>
        <w:lvlText w:val="%1、"/>
        <w:lvlJc w:val="left"/>
        <w:pPr>
          <w:ind w:left="624" w:hanging="624"/>
        </w:pPr>
        <w:rPr>
          <w:rFonts w:hint="default"/>
          <w:color w:val="auto"/>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2">
    <w:abstractNumId w:val="8"/>
    <w:lvlOverride w:ilvl="0">
      <w:lvl w:ilvl="0" w:tplc="F4C6D58C">
        <w:start w:val="1"/>
        <w:numFmt w:val="taiwaneseCountingThousand"/>
        <w:suff w:val="nothing"/>
        <w:lvlText w:val="%1、"/>
        <w:lvlJc w:val="left"/>
        <w:pPr>
          <w:ind w:left="624" w:hanging="624"/>
        </w:pPr>
        <w:rPr>
          <w:rFonts w:hint="default"/>
          <w:color w:val="auto"/>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B59"/>
    <w:rsid w:val="000766CB"/>
    <w:rsid w:val="000A7700"/>
    <w:rsid w:val="000C1814"/>
    <w:rsid w:val="00100908"/>
    <w:rsid w:val="001139AE"/>
    <w:rsid w:val="001B0B85"/>
    <w:rsid w:val="001C7B32"/>
    <w:rsid w:val="001D711D"/>
    <w:rsid w:val="002031DF"/>
    <w:rsid w:val="0021563C"/>
    <w:rsid w:val="00215AEF"/>
    <w:rsid w:val="00282BE4"/>
    <w:rsid w:val="00352B59"/>
    <w:rsid w:val="003568CC"/>
    <w:rsid w:val="0036712F"/>
    <w:rsid w:val="00373587"/>
    <w:rsid w:val="00451567"/>
    <w:rsid w:val="004A0D7C"/>
    <w:rsid w:val="004C7C6D"/>
    <w:rsid w:val="004E7743"/>
    <w:rsid w:val="00530B59"/>
    <w:rsid w:val="005A1CE2"/>
    <w:rsid w:val="005D2CD7"/>
    <w:rsid w:val="006C62A3"/>
    <w:rsid w:val="006E2972"/>
    <w:rsid w:val="00755179"/>
    <w:rsid w:val="00860BAC"/>
    <w:rsid w:val="0088607D"/>
    <w:rsid w:val="008A36D6"/>
    <w:rsid w:val="008B4A9E"/>
    <w:rsid w:val="00954DA3"/>
    <w:rsid w:val="009F6E83"/>
    <w:rsid w:val="00A81B91"/>
    <w:rsid w:val="00AB278F"/>
    <w:rsid w:val="00AD733C"/>
    <w:rsid w:val="00B66AED"/>
    <w:rsid w:val="00C0523A"/>
    <w:rsid w:val="00C3035E"/>
    <w:rsid w:val="00C91DA1"/>
    <w:rsid w:val="00CA79A6"/>
    <w:rsid w:val="00D01B82"/>
    <w:rsid w:val="00D8609C"/>
    <w:rsid w:val="00DA01B3"/>
    <w:rsid w:val="00DE5D21"/>
    <w:rsid w:val="00F07B46"/>
    <w:rsid w:val="00F730BA"/>
    <w:rsid w:val="00F75C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18231B-0A40-4257-A9E5-8F690C6E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新細明體" w:eastAsia="新細明體" w:hAnsi="標楷體" w:cs="細明體"/>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B59"/>
    <w:pPr>
      <w:widowControl w:val="0"/>
    </w:pPr>
    <w:rPr>
      <w:b/>
      <w:strik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2B59"/>
    <w:pPr>
      <w:ind w:leftChars="200" w:left="480"/>
    </w:pPr>
  </w:style>
  <w:style w:type="paragraph" w:styleId="a4">
    <w:name w:val="header"/>
    <w:basedOn w:val="a"/>
    <w:link w:val="a5"/>
    <w:uiPriority w:val="99"/>
    <w:unhideWhenUsed/>
    <w:rsid w:val="00B66AED"/>
    <w:pPr>
      <w:tabs>
        <w:tab w:val="center" w:pos="4153"/>
        <w:tab w:val="right" w:pos="8306"/>
      </w:tabs>
      <w:snapToGrid w:val="0"/>
    </w:pPr>
    <w:rPr>
      <w:sz w:val="20"/>
      <w:szCs w:val="20"/>
    </w:rPr>
  </w:style>
  <w:style w:type="character" w:customStyle="1" w:styleId="a5">
    <w:name w:val="頁首 字元"/>
    <w:basedOn w:val="a0"/>
    <w:link w:val="a4"/>
    <w:uiPriority w:val="99"/>
    <w:rsid w:val="00B66AED"/>
    <w:rPr>
      <w:b/>
      <w:strike/>
      <w:sz w:val="20"/>
      <w:szCs w:val="20"/>
    </w:rPr>
  </w:style>
  <w:style w:type="paragraph" w:styleId="a6">
    <w:name w:val="footer"/>
    <w:basedOn w:val="a"/>
    <w:link w:val="a7"/>
    <w:uiPriority w:val="99"/>
    <w:unhideWhenUsed/>
    <w:rsid w:val="00B66AED"/>
    <w:pPr>
      <w:tabs>
        <w:tab w:val="center" w:pos="4153"/>
        <w:tab w:val="right" w:pos="8306"/>
      </w:tabs>
      <w:snapToGrid w:val="0"/>
    </w:pPr>
    <w:rPr>
      <w:sz w:val="20"/>
      <w:szCs w:val="20"/>
    </w:rPr>
  </w:style>
  <w:style w:type="character" w:customStyle="1" w:styleId="a7">
    <w:name w:val="頁尾 字元"/>
    <w:basedOn w:val="a0"/>
    <w:link w:val="a6"/>
    <w:uiPriority w:val="99"/>
    <w:rsid w:val="00B66AED"/>
    <w:rPr>
      <w:b/>
      <w:strike/>
      <w:sz w:val="20"/>
      <w:szCs w:val="20"/>
    </w:rPr>
  </w:style>
  <w:style w:type="paragraph" w:styleId="a8">
    <w:name w:val="Balloon Text"/>
    <w:basedOn w:val="a"/>
    <w:link w:val="a9"/>
    <w:uiPriority w:val="99"/>
    <w:semiHidden/>
    <w:unhideWhenUsed/>
    <w:rsid w:val="005A1CE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A1CE2"/>
    <w:rPr>
      <w:rFonts w:asciiTheme="majorHAnsi" w:eastAsiaTheme="majorEastAsia" w:hAnsiTheme="majorHAnsi" w:cstheme="majorBidi"/>
      <w:b/>
      <w:strike/>
      <w:sz w:val="18"/>
      <w:szCs w:val="18"/>
    </w:rPr>
  </w:style>
  <w:style w:type="character" w:styleId="aa">
    <w:name w:val="Strong"/>
    <w:basedOn w:val="a0"/>
    <w:uiPriority w:val="22"/>
    <w:qFormat/>
    <w:rsid w:val="008860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47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F84A3-72FE-4928-883A-67EB4316C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王冠閔</dc:creator>
  <cp:lastModifiedBy>鄒宜真</cp:lastModifiedBy>
  <cp:revision>2</cp:revision>
  <cp:lastPrinted>2018-01-09T03:40:00Z</cp:lastPrinted>
  <dcterms:created xsi:type="dcterms:W3CDTF">2021-04-14T01:35:00Z</dcterms:created>
  <dcterms:modified xsi:type="dcterms:W3CDTF">2021-04-14T01:35:00Z</dcterms:modified>
</cp:coreProperties>
</file>