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8D" w:rsidRPr="00631D05" w:rsidRDefault="009B0839" w:rsidP="00130A8D">
      <w:pPr>
        <w:spacing w:line="480" w:lineRule="exact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109.7.2</w:t>
      </w:r>
      <w:r w:rsidR="00D97367">
        <w:rPr>
          <w:rFonts w:ascii="標楷體" w:eastAsia="標楷體" w:hAnsi="標楷體" w:hint="eastAsia"/>
          <w:b/>
          <w:sz w:val="40"/>
          <w:szCs w:val="28"/>
        </w:rPr>
        <w:t>9</w:t>
      </w:r>
      <w:r w:rsidR="00130A8D" w:rsidRPr="00631D05">
        <w:rPr>
          <w:rFonts w:ascii="標楷體" w:eastAsia="標楷體" w:hAnsi="標楷體" w:hint="eastAsia"/>
          <w:b/>
          <w:sz w:val="40"/>
          <w:szCs w:val="28"/>
        </w:rPr>
        <w:t>(</w:t>
      </w:r>
      <w:r w:rsidR="00D97367">
        <w:rPr>
          <w:rFonts w:ascii="標楷體" w:eastAsia="標楷體" w:hAnsi="標楷體" w:hint="eastAsia"/>
          <w:b/>
          <w:sz w:val="40"/>
          <w:szCs w:val="28"/>
        </w:rPr>
        <w:t>星期三</w:t>
      </w:r>
      <w:r w:rsidR="00130A8D" w:rsidRPr="00631D05">
        <w:rPr>
          <w:rFonts w:ascii="標楷體" w:eastAsia="標楷體" w:hAnsi="標楷體" w:hint="eastAsia"/>
          <w:b/>
          <w:sz w:val="40"/>
          <w:szCs w:val="28"/>
        </w:rPr>
        <w:t>)「提升會員人力服務品質教育訓練」</w:t>
      </w:r>
    </w:p>
    <w:p w:rsidR="00130A8D" w:rsidRPr="00631D05" w:rsidRDefault="00130A8D" w:rsidP="00130A8D">
      <w:pPr>
        <w:spacing w:line="48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31D05">
        <w:rPr>
          <w:rFonts w:ascii="標楷體" w:eastAsia="標楷體" w:hAnsi="標楷體" w:hint="eastAsia"/>
          <w:b/>
          <w:sz w:val="40"/>
          <w:szCs w:val="28"/>
        </w:rPr>
        <w:t>講題&amp;大綱-</w:t>
      </w:r>
    </w:p>
    <w:p w:rsidR="00130A8D" w:rsidRDefault="00312014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9B246" wp14:editId="6508F6DA">
                <wp:simplePos x="0" y="0"/>
                <wp:positionH relativeFrom="column">
                  <wp:posOffset>3234055</wp:posOffset>
                </wp:positionH>
                <wp:positionV relativeFrom="paragraph">
                  <wp:posOffset>76835</wp:posOffset>
                </wp:positionV>
                <wp:extent cx="3338195" cy="3614420"/>
                <wp:effectExtent l="0" t="0" r="14605" b="241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361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*第三、四堂：</w:t>
                            </w:r>
                          </w:p>
                          <w:p w:rsidR="00CC7E19" w:rsidRDefault="00CC7E19" w:rsidP="00075D92">
                            <w:pPr>
                              <w:spacing w:line="360" w:lineRule="exact"/>
                              <w:ind w:left="700" w:hangingChars="250" w:hanging="70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講師:交通部航港局北部航務中心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海技科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趙榮坤 科長</w:t>
                            </w:r>
                          </w:p>
                          <w:p w:rsidR="007F777F" w:rsidRPr="00CC7E19" w:rsidRDefault="007F777F" w:rsidP="007F777F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講題:船舶法規與實務簡介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大綱:</w:t>
                            </w:r>
                            <w:bookmarkStart w:id="0" w:name="_GoBack"/>
                            <w:bookmarkEnd w:id="0"/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1.船舶法規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2.船舶檢查與丈量實務</w:t>
                            </w:r>
                          </w:p>
                          <w:p w:rsidR="00075D92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3.航行國內航線船舶及國際航線適用</w:t>
                            </w:r>
                          </w:p>
                          <w:p w:rsidR="00CC7E19" w:rsidRPr="00CC7E19" w:rsidRDefault="00CC7E19" w:rsidP="00075D92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國際公約船舶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4.臺灣與大陸地區航線經營的特殊性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5.離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岸風電船舶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事務</w:t>
                            </w:r>
                          </w:p>
                          <w:p w:rsidR="00EE09FB" w:rsidRPr="003A2376" w:rsidRDefault="00EE09FB" w:rsidP="003A23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54.65pt;margin-top:6.05pt;width:262.85pt;height:28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" fillcolor="white [3201]" strokecolor="black [3213]">
                <v:textbox>
                  <w:txbxContent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*第三、四堂：</w:t>
                      </w:r>
                    </w:p>
                    <w:p w:rsidR="00CC7E19" w:rsidRDefault="00CC7E19" w:rsidP="00075D92">
                      <w:pPr>
                        <w:spacing w:line="360" w:lineRule="exact"/>
                        <w:ind w:left="700" w:hangingChars="250" w:hanging="70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講師:交通部航港局北部航務中心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海技科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趙榮坤 科長</w:t>
                      </w:r>
                    </w:p>
                    <w:p w:rsidR="007F777F" w:rsidRPr="00CC7E19" w:rsidRDefault="007F777F" w:rsidP="007F777F">
                      <w:pPr>
                        <w:spacing w:line="2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講題:船舶法規與實務簡介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大綱:</w:t>
                      </w:r>
                      <w:bookmarkStart w:id="1" w:name="_GoBack"/>
                      <w:bookmarkEnd w:id="1"/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1.船舶法規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2.船舶檢查與丈量實務</w:t>
                      </w:r>
                    </w:p>
                    <w:p w:rsidR="00075D92" w:rsidRDefault="00CC7E19" w:rsidP="00CC7E19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3.航行國內航線船舶及國際航線適用</w:t>
                      </w:r>
                    </w:p>
                    <w:p w:rsidR="00CC7E19" w:rsidRPr="00CC7E19" w:rsidRDefault="00CC7E19" w:rsidP="00075D92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國際公約船舶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4.臺灣與大陸地區航線經營的特殊性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5.離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岸風電船舶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事務</w:t>
                      </w:r>
                    </w:p>
                    <w:p w:rsidR="00EE09FB" w:rsidRPr="003A2376" w:rsidRDefault="00EE09FB" w:rsidP="003A2376"/>
                  </w:txbxContent>
                </v:textbox>
              </v:shape>
            </w:pict>
          </mc:Fallback>
        </mc:AlternateContent>
      </w:r>
      <w:r w:rsidR="003A2376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D8C99" wp14:editId="2A77B93A">
                <wp:simplePos x="0" y="0"/>
                <wp:positionH relativeFrom="column">
                  <wp:posOffset>-186702</wp:posOffset>
                </wp:positionH>
                <wp:positionV relativeFrom="paragraph">
                  <wp:posOffset>77230</wp:posOffset>
                </wp:positionV>
                <wp:extent cx="3338423" cy="3614468"/>
                <wp:effectExtent l="0" t="0" r="14605" b="241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423" cy="3614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E19" w:rsidRPr="00CC7E19" w:rsidRDefault="003A2376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*</w:t>
                            </w:r>
                            <w:r w:rsidR="00CC7E19"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第一、二堂：</w:t>
                            </w:r>
                          </w:p>
                          <w:p w:rsidR="007F777F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講師:</w:t>
                            </w: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交通部航港局船舶組 劉嘉洪 組長</w:t>
                            </w:r>
                          </w:p>
                          <w:p w:rsidR="00CC7E19" w:rsidRPr="00CC7E19" w:rsidRDefault="00CC7E19" w:rsidP="007F777F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ind w:left="700" w:hangingChars="250" w:hanging="7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講題:開環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式脫硫器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公約規定及本國商港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可否使用之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議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大綱:</w:t>
                            </w:r>
                          </w:p>
                          <w:p w:rsid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1.2020國際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限油令及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開環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式脫硫器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使用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2.開環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式脫硫器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的構造及工作原理</w:t>
                            </w:r>
                          </w:p>
                          <w:p w:rsid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3.國際公約對開環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式脫硫器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的規定及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未來趨勢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脫硫器認可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流程(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審圖及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檢驗要求)</w:t>
                            </w:r>
                          </w:p>
                          <w:p w:rsidR="00CC7E19" w:rsidRPr="00CC7E19" w:rsidRDefault="00CC7E19" w:rsidP="00CC7E19">
                            <w:pPr>
                              <w:spacing w:line="360" w:lineRule="exact"/>
                              <w:ind w:left="280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5.我國PSC作為及各國港口同意(禁用)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脫硫器之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</w:p>
                          <w:p w:rsidR="003A2376" w:rsidRPr="00075D92" w:rsidRDefault="00CC7E19" w:rsidP="00075D92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6.開環</w:t>
                            </w:r>
                            <w:proofErr w:type="gramStart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式脫硫器</w:t>
                            </w:r>
                            <w:proofErr w:type="gramEnd"/>
                            <w:r w:rsidRPr="00CC7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洗滌水對港區水質影響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margin-left:-14.7pt;margin-top:6.1pt;width:262.85pt;height:28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" fillcolor="white [3201]">
                <v:textbox>
                  <w:txbxContent>
                    <w:p w:rsidR="00CC7E19" w:rsidRPr="00CC7E19" w:rsidRDefault="003A2376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*</w:t>
                      </w:r>
                      <w:r w:rsidR="00CC7E19"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第一、二堂：</w:t>
                      </w:r>
                    </w:p>
                    <w:p w:rsidR="007F777F" w:rsidRDefault="00CC7E19" w:rsidP="00CC7E19">
                      <w:pPr>
                        <w:spacing w:line="3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講師:</w:t>
                      </w: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交通部航港局船舶組 劉嘉洪 組長</w:t>
                      </w:r>
                    </w:p>
                    <w:p w:rsidR="00CC7E19" w:rsidRPr="00CC7E19" w:rsidRDefault="00CC7E19" w:rsidP="007F777F">
                      <w:pPr>
                        <w:spacing w:line="2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ind w:left="700" w:hangingChars="250" w:hanging="7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講題:開環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式脫硫器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公約規定及本國商港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可否使用之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研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議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大綱:</w:t>
                      </w:r>
                    </w:p>
                    <w:p w:rsid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1.2020國際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限油令及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開環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式脫硫器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使用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2.開環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式脫硫器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的構造及工作原理</w:t>
                      </w:r>
                    </w:p>
                    <w:p w:rsid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3.國際公約對開環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式脫硫器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的規定及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未來趨勢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脫硫器認可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流程(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審圖及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檢驗要求)</w:t>
                      </w:r>
                    </w:p>
                    <w:p w:rsidR="00CC7E19" w:rsidRPr="00CC7E19" w:rsidRDefault="00CC7E19" w:rsidP="00CC7E19">
                      <w:pPr>
                        <w:spacing w:line="360" w:lineRule="exact"/>
                        <w:ind w:left="280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5.我國PSC作為及各國港口同意(禁用)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脫硫器之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情形</w:t>
                      </w:r>
                    </w:p>
                    <w:p w:rsidR="003A2376" w:rsidRPr="00075D92" w:rsidRDefault="00CC7E19" w:rsidP="00075D92">
                      <w:pPr>
                        <w:spacing w:line="3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6.開環</w:t>
                      </w:r>
                      <w:proofErr w:type="gramStart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式脫硫器</w:t>
                      </w:r>
                      <w:proofErr w:type="gramEnd"/>
                      <w:r w:rsidRPr="00CC7E1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洗滌水對港區水質影響</w:t>
                      </w:r>
                    </w:p>
                  </w:txbxContent>
                </v:textbox>
              </v:shape>
            </w:pict>
          </mc:Fallback>
        </mc:AlternateContent>
      </w: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30A8D" w:rsidRPr="00130A8D" w:rsidRDefault="00130A8D" w:rsidP="00130A8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03089" w:rsidRPr="00130A8D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D27C84" w:rsidRPr="003C4FE6" w:rsidRDefault="00D27C84" w:rsidP="00DE3556">
      <w:pPr>
        <w:tabs>
          <w:tab w:val="left" w:pos="1701"/>
        </w:tabs>
        <w:spacing w:beforeLines="50" w:before="180" w:line="400" w:lineRule="exact"/>
        <w:rPr>
          <w:rFonts w:ascii="Times New Roman" w:eastAsia="標楷體" w:hAnsi="Times New Roman"/>
          <w:sz w:val="28"/>
          <w:szCs w:val="28"/>
        </w:rPr>
      </w:pPr>
    </w:p>
    <w:p w:rsidR="00312014" w:rsidRDefault="00F40B06" w:rsidP="009A5800">
      <w:pPr>
        <w:spacing w:line="360" w:lineRule="exact"/>
        <w:rPr>
          <w:rFonts w:ascii="Times New Roman" w:eastAsia="華康儷楷書" w:hAnsi="Times New Roman"/>
          <w:kern w:val="0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</w:p>
    <w:p w:rsidR="002F4978" w:rsidRPr="00312014" w:rsidRDefault="005206EF" w:rsidP="00312014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535DAD" w:rsidP="004D4BE0">
      <w:pPr>
        <w:spacing w:beforeLines="50" w:before="180" w:line="400" w:lineRule="exact"/>
        <w:jc w:val="center"/>
        <w:rPr>
          <w:rFonts w:ascii="Times New Roman" w:eastAsia="華康儷楷書" w:hAnsi="Times New Roman"/>
          <w:b/>
          <w:sz w:val="32"/>
          <w:szCs w:val="32"/>
        </w:rPr>
      </w:pPr>
      <w:r w:rsidRPr="00A10045">
        <w:rPr>
          <w:rFonts w:ascii="Times New Roman" w:eastAsia="華康儷楷書" w:hAnsi="Times New Roman" w:hint="eastAsia"/>
          <w:b/>
          <w:sz w:val="32"/>
          <w:szCs w:val="32"/>
        </w:rPr>
        <w:t>10</w:t>
      </w:r>
      <w:r w:rsidR="00AD235F">
        <w:rPr>
          <w:rFonts w:ascii="Times New Roman" w:eastAsia="華康儷楷書" w:hAnsi="Times New Roman" w:hint="eastAsia"/>
          <w:b/>
          <w:sz w:val="32"/>
          <w:szCs w:val="32"/>
        </w:rPr>
        <w:t>9</w:t>
      </w:r>
      <w:r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1626"/>
        <w:gridCol w:w="1418"/>
        <w:gridCol w:w="2744"/>
      </w:tblGrid>
      <w:tr w:rsidR="00791117" w:rsidRPr="003C4FE6" w:rsidTr="006F64F5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6F64F5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96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身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分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證</w:t>
            </w:r>
          </w:p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字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號</w:t>
            </w:r>
          </w:p>
        </w:tc>
        <w:tc>
          <w:tcPr>
            <w:tcW w:w="64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Pr="00C03361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/>
          <w:sz w:val="22"/>
        </w:rPr>
        <w:t xml:space="preserve"> </w:t>
      </w:r>
      <w:r w:rsidR="005659D6">
        <w:rPr>
          <w:rFonts w:ascii="Times New Roman" w:eastAsia="華康儷楷書" w:hAnsi="Times New Roman" w:hint="eastAsia"/>
          <w:sz w:val="22"/>
        </w:rPr>
        <w:t xml:space="preserve">     </w:t>
      </w:r>
      <w:r w:rsidRPr="00C03361">
        <w:rPr>
          <w:rFonts w:ascii="Times New Roman" w:eastAsia="華康儷楷書" w:hAnsi="Times New Roman"/>
          <w:sz w:val="22"/>
        </w:rPr>
        <w:t xml:space="preserve"> </w:t>
      </w: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Pr="00F8410F">
        <w:rPr>
          <w:rFonts w:ascii="標楷體" w:eastAsia="標楷體" w:hAnsi="標楷體" w:hint="eastAsia"/>
        </w:rPr>
        <w:t>聯絡人：林俊佑先生</w:t>
      </w:r>
      <w:r w:rsidR="00F8410F">
        <w:rPr>
          <w:rFonts w:ascii="標楷體" w:eastAsia="標楷體" w:hAnsi="標楷體" w:hint="eastAsia"/>
        </w:rPr>
        <w:t xml:space="preserve"> 電話(02)</w:t>
      </w:r>
      <w:r w:rsidRPr="00F8410F">
        <w:rPr>
          <w:rFonts w:ascii="標楷體" w:eastAsia="標楷體" w:hAnsi="標楷體"/>
        </w:rPr>
        <w:t>2424-1191~3 /</w:t>
      </w:r>
      <w:r w:rsidRPr="00F8410F">
        <w:rPr>
          <w:rFonts w:ascii="標楷體" w:eastAsia="標楷體" w:hAnsi="標楷體" w:hint="eastAsia"/>
        </w:rPr>
        <w:t>電子郵件：</w:t>
      </w:r>
      <w:r w:rsidR="00403F5C" w:rsidRPr="005657F6">
        <w:rPr>
          <w:rFonts w:ascii="微軟正黑體" w:eastAsia="微軟正黑體" w:hAnsi="微軟正黑體" w:hint="eastAsia"/>
          <w:b/>
        </w:rPr>
        <w:t>jylin@ncsu.org.tw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130A8D">
        <w:rPr>
          <w:rFonts w:ascii="標楷體" w:eastAsia="標楷體" w:hAnsi="標楷體" w:hint="eastAsia"/>
        </w:rPr>
        <w:t>7</w:t>
      </w:r>
      <w:r w:rsidRPr="00F8410F">
        <w:rPr>
          <w:rFonts w:ascii="標楷體" w:eastAsia="標楷體" w:hAnsi="標楷體" w:hint="eastAsia"/>
        </w:rPr>
        <w:t>月</w:t>
      </w:r>
      <w:r w:rsidR="00D97367">
        <w:rPr>
          <w:rFonts w:ascii="標楷體" w:eastAsia="標楷體" w:hAnsi="標楷體" w:hint="eastAsia"/>
        </w:rPr>
        <w:t>22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D97367">
        <w:rPr>
          <w:rFonts w:ascii="標楷體" w:eastAsia="標楷體" w:hAnsi="標楷體" w:hint="eastAsia"/>
        </w:rPr>
        <w:t>三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　　</w:t>
      </w:r>
      <w:r w:rsidRPr="00F8410F">
        <w:rPr>
          <w:rFonts w:ascii="標楷體" w:eastAsia="標楷體" w:hAnsi="標楷體"/>
        </w:rPr>
        <w:t xml:space="preserve">         4.</w:t>
      </w:r>
      <w:r w:rsidRPr="00F8410F">
        <w:rPr>
          <w:rFonts w:ascii="標楷體" w:eastAsia="標楷體" w:hAnsi="標楷體" w:hint="eastAsia"/>
        </w:rPr>
        <w:t>本次未達開班下限人數</w:t>
      </w:r>
      <w:r w:rsidR="00CD2C16">
        <w:rPr>
          <w:rFonts w:ascii="標楷體" w:eastAsia="標楷體" w:hAnsi="標楷體" w:hint="eastAsia"/>
        </w:rPr>
        <w:t>1</w:t>
      </w:r>
      <w:r w:rsidR="00D1122D">
        <w:rPr>
          <w:rFonts w:ascii="標楷體" w:eastAsia="標楷體" w:hAnsi="標楷體" w:hint="eastAsia"/>
        </w:rPr>
        <w:t>5</w:t>
      </w:r>
      <w:r w:rsidR="006B3309" w:rsidRPr="00F8410F">
        <w:rPr>
          <w:rFonts w:ascii="標楷體" w:eastAsia="標楷體" w:hAnsi="標楷體" w:hint="eastAsia"/>
        </w:rPr>
        <w:t>人，將</w:t>
      </w:r>
      <w:r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Pr="00F8410F">
        <w:rPr>
          <w:rFonts w:ascii="標楷體" w:eastAsia="標楷體" w:hAnsi="標楷體" w:hint="eastAsia"/>
        </w:rPr>
        <w:t>辦理</w:t>
      </w:r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Pr="00F8410F">
        <w:rPr>
          <w:rFonts w:ascii="標楷體" w:eastAsia="標楷體" w:hAnsi="標楷體"/>
        </w:rPr>
        <w:t>5.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2F497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52" w:rsidRDefault="00A57B52" w:rsidP="00870EC7">
      <w:r>
        <w:separator/>
      </w:r>
    </w:p>
  </w:endnote>
  <w:endnote w:type="continuationSeparator" w:id="0">
    <w:p w:rsidR="00A57B52" w:rsidRDefault="00A57B52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52" w:rsidRDefault="00A57B52" w:rsidP="00870EC7">
      <w:r>
        <w:separator/>
      </w:r>
    </w:p>
  </w:footnote>
  <w:footnote w:type="continuationSeparator" w:id="0">
    <w:p w:rsidR="00A57B52" w:rsidRDefault="00A57B52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5D92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30A8D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E4141"/>
    <w:rsid w:val="0020249A"/>
    <w:rsid w:val="00214D7E"/>
    <w:rsid w:val="00231B9F"/>
    <w:rsid w:val="00236D01"/>
    <w:rsid w:val="002560C7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C0DD3"/>
    <w:rsid w:val="002D02DF"/>
    <w:rsid w:val="002E7F62"/>
    <w:rsid w:val="002F2F05"/>
    <w:rsid w:val="002F4978"/>
    <w:rsid w:val="00312014"/>
    <w:rsid w:val="00314B9E"/>
    <w:rsid w:val="00324971"/>
    <w:rsid w:val="003334EF"/>
    <w:rsid w:val="00351529"/>
    <w:rsid w:val="00352F4D"/>
    <w:rsid w:val="003537D6"/>
    <w:rsid w:val="00362755"/>
    <w:rsid w:val="00362BA2"/>
    <w:rsid w:val="00377E4A"/>
    <w:rsid w:val="003A2376"/>
    <w:rsid w:val="003C3FA0"/>
    <w:rsid w:val="003C4FE6"/>
    <w:rsid w:val="003C5EB3"/>
    <w:rsid w:val="003D6CA2"/>
    <w:rsid w:val="003E0395"/>
    <w:rsid w:val="003E4AE3"/>
    <w:rsid w:val="003F28D2"/>
    <w:rsid w:val="003F2CF2"/>
    <w:rsid w:val="00403F5C"/>
    <w:rsid w:val="004232A2"/>
    <w:rsid w:val="00432E08"/>
    <w:rsid w:val="004346AD"/>
    <w:rsid w:val="00456F05"/>
    <w:rsid w:val="00463A06"/>
    <w:rsid w:val="00473856"/>
    <w:rsid w:val="00482773"/>
    <w:rsid w:val="00491CF7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23F2"/>
    <w:rsid w:val="005D7BE7"/>
    <w:rsid w:val="005E4297"/>
    <w:rsid w:val="005F003D"/>
    <w:rsid w:val="005F2C5B"/>
    <w:rsid w:val="00616F2D"/>
    <w:rsid w:val="00616FFF"/>
    <w:rsid w:val="0062236A"/>
    <w:rsid w:val="0062774E"/>
    <w:rsid w:val="00631D05"/>
    <w:rsid w:val="00644145"/>
    <w:rsid w:val="0064498A"/>
    <w:rsid w:val="00645C03"/>
    <w:rsid w:val="00647E0C"/>
    <w:rsid w:val="00652272"/>
    <w:rsid w:val="00656FA6"/>
    <w:rsid w:val="00661519"/>
    <w:rsid w:val="0066200C"/>
    <w:rsid w:val="0066406C"/>
    <w:rsid w:val="0066456B"/>
    <w:rsid w:val="006900ED"/>
    <w:rsid w:val="00691F81"/>
    <w:rsid w:val="006A65E8"/>
    <w:rsid w:val="006B3309"/>
    <w:rsid w:val="006C73AE"/>
    <w:rsid w:val="006C772E"/>
    <w:rsid w:val="006F40D0"/>
    <w:rsid w:val="006F64F5"/>
    <w:rsid w:val="00701F67"/>
    <w:rsid w:val="00703089"/>
    <w:rsid w:val="0070701C"/>
    <w:rsid w:val="007123D2"/>
    <w:rsid w:val="0071794C"/>
    <w:rsid w:val="0072148D"/>
    <w:rsid w:val="00723FB4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7F777F"/>
    <w:rsid w:val="00806429"/>
    <w:rsid w:val="00807241"/>
    <w:rsid w:val="00823463"/>
    <w:rsid w:val="00843874"/>
    <w:rsid w:val="008455DC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905833"/>
    <w:rsid w:val="009078D8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839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31F84"/>
    <w:rsid w:val="00A34589"/>
    <w:rsid w:val="00A357E6"/>
    <w:rsid w:val="00A4141A"/>
    <w:rsid w:val="00A43432"/>
    <w:rsid w:val="00A47C02"/>
    <w:rsid w:val="00A51497"/>
    <w:rsid w:val="00A54250"/>
    <w:rsid w:val="00A57B52"/>
    <w:rsid w:val="00A832F9"/>
    <w:rsid w:val="00A92EE3"/>
    <w:rsid w:val="00A95BE0"/>
    <w:rsid w:val="00A96599"/>
    <w:rsid w:val="00A97290"/>
    <w:rsid w:val="00AA242C"/>
    <w:rsid w:val="00AA6673"/>
    <w:rsid w:val="00AB46DA"/>
    <w:rsid w:val="00AD235F"/>
    <w:rsid w:val="00AD23B0"/>
    <w:rsid w:val="00AE319E"/>
    <w:rsid w:val="00AE446B"/>
    <w:rsid w:val="00AE6550"/>
    <w:rsid w:val="00AF52E3"/>
    <w:rsid w:val="00AF63BE"/>
    <w:rsid w:val="00AF77A4"/>
    <w:rsid w:val="00B12357"/>
    <w:rsid w:val="00B13426"/>
    <w:rsid w:val="00B15811"/>
    <w:rsid w:val="00B15D67"/>
    <w:rsid w:val="00B17F7A"/>
    <w:rsid w:val="00B30C88"/>
    <w:rsid w:val="00B33522"/>
    <w:rsid w:val="00B343C6"/>
    <w:rsid w:val="00B44F4B"/>
    <w:rsid w:val="00B552DD"/>
    <w:rsid w:val="00B67045"/>
    <w:rsid w:val="00B67ABB"/>
    <w:rsid w:val="00B735D8"/>
    <w:rsid w:val="00BA3213"/>
    <w:rsid w:val="00BA552E"/>
    <w:rsid w:val="00BB44C4"/>
    <w:rsid w:val="00BB4D09"/>
    <w:rsid w:val="00BB60C5"/>
    <w:rsid w:val="00BC00FF"/>
    <w:rsid w:val="00BC0374"/>
    <w:rsid w:val="00BC07E8"/>
    <w:rsid w:val="00BD0298"/>
    <w:rsid w:val="00BD79C4"/>
    <w:rsid w:val="00BE0D88"/>
    <w:rsid w:val="00C03361"/>
    <w:rsid w:val="00C17EBA"/>
    <w:rsid w:val="00C57298"/>
    <w:rsid w:val="00C620C7"/>
    <w:rsid w:val="00C71B6E"/>
    <w:rsid w:val="00C71E6F"/>
    <w:rsid w:val="00C74A06"/>
    <w:rsid w:val="00C84958"/>
    <w:rsid w:val="00C9236F"/>
    <w:rsid w:val="00C97412"/>
    <w:rsid w:val="00CA78F7"/>
    <w:rsid w:val="00CB08AF"/>
    <w:rsid w:val="00CC109F"/>
    <w:rsid w:val="00CC7E19"/>
    <w:rsid w:val="00CD2C16"/>
    <w:rsid w:val="00CE06B4"/>
    <w:rsid w:val="00CF5283"/>
    <w:rsid w:val="00CF6F04"/>
    <w:rsid w:val="00D06052"/>
    <w:rsid w:val="00D1122D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C3C"/>
    <w:rsid w:val="00D93F70"/>
    <w:rsid w:val="00D9603A"/>
    <w:rsid w:val="00D97367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21A7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09FB"/>
    <w:rsid w:val="00EE215D"/>
    <w:rsid w:val="00EF3368"/>
    <w:rsid w:val="00EF4AE1"/>
    <w:rsid w:val="00EF7218"/>
    <w:rsid w:val="00F03539"/>
    <w:rsid w:val="00F11929"/>
    <w:rsid w:val="00F32DD4"/>
    <w:rsid w:val="00F3578F"/>
    <w:rsid w:val="00F403D2"/>
    <w:rsid w:val="00F40B06"/>
    <w:rsid w:val="00F521DB"/>
    <w:rsid w:val="00F566C4"/>
    <w:rsid w:val="00F56C2E"/>
    <w:rsid w:val="00F601AC"/>
    <w:rsid w:val="00F63BE6"/>
    <w:rsid w:val="00F73D4E"/>
    <w:rsid w:val="00F75DCB"/>
    <w:rsid w:val="00F8410F"/>
    <w:rsid w:val="00F84B45"/>
    <w:rsid w:val="00F85147"/>
    <w:rsid w:val="00F96EFD"/>
    <w:rsid w:val="00FA31F5"/>
    <w:rsid w:val="00FA426A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B024-8CAE-4AB2-92A3-5D744BD6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KL06</cp:lastModifiedBy>
  <cp:revision>119</cp:revision>
  <cp:lastPrinted>2020-01-20T03:59:00Z</cp:lastPrinted>
  <dcterms:created xsi:type="dcterms:W3CDTF">2017-03-02T09:17:00Z</dcterms:created>
  <dcterms:modified xsi:type="dcterms:W3CDTF">2020-06-24T08:37:00Z</dcterms:modified>
</cp:coreProperties>
</file>