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9"/>
        <w:gridCol w:w="6986"/>
        <w:gridCol w:w="1543"/>
      </w:tblGrid>
      <w:tr>
        <w:trPr>
          <w:trHeight w:val="705" w:hRule="atLeast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>緊急部署救援文件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-524510</wp:posOffset>
                      </wp:positionV>
                      <wp:extent cx="655320" cy="412750"/>
                      <wp:effectExtent l="0" t="0" r="0" b="0"/>
                      <wp:wrapNone/>
                      <wp:docPr id="1" name="文字方塊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412750"/>
                              </a:xfrm>
                              <a:prstGeom prst="rect"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rFonts w:ascii="標楷體" w:hAnsi="標楷體"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8"/>
                                      <w:szCs w:val="28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0;width:51.6pt;height:32.5pt;mso-wrap-distance-left:0pt;mso-wrap-distance-right:0pt;mso-wrap-distance-top:0pt;mso-wrap-distance-bottom:0pt;margin-top:-41.3pt;mso-position-vertical-relative:text;margin-left:426.35pt;mso-position-horizontal-relative:text">
                      <v:textbox>
                        <w:txbxContent>
                          <w:p>
                            <w:pPr>
                              <w:pStyle w:val="Style15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>
          <w:trHeight w:val="72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船名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1" w:hRule="atLeast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一、海上風險</w:t>
            </w:r>
            <w:r>
              <w:rPr>
                <w:rFonts w:eastAsia="標楷體"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z w:val="32"/>
                <w:szCs w:val="32"/>
              </w:rPr>
              <w:t>含棄船</w:t>
            </w:r>
            <w:r>
              <w:rPr>
                <w:rFonts w:eastAsia="標楷體" w:ascii="標楷體" w:hAnsi="標楷體"/>
                <w:sz w:val="32"/>
                <w:szCs w:val="32"/>
              </w:rPr>
              <w:t>)</w:t>
            </w:r>
            <w:r>
              <w:rPr>
                <w:rFonts w:ascii="標楷體" w:hAnsi="標楷體" w:eastAsia="標楷體"/>
                <w:sz w:val="32"/>
                <w:szCs w:val="32"/>
              </w:rPr>
              <w:t>應急部署表</w:t>
            </w:r>
          </w:p>
        </w:tc>
      </w:tr>
      <w:tr>
        <w:trPr>
          <w:trHeight w:val="691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項目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船員工作任務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備註</w:t>
            </w:r>
          </w:p>
        </w:tc>
      </w:tr>
      <w:tr>
        <w:trPr>
          <w:trHeight w:val="2015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擱淺部署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270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觸礁部署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22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碰撞部署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3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3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3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3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186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爆炸部署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4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4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4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4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12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人員落水部署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5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5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5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5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12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棄船部署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6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6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6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6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12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其他緊急部署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numPr>
                <w:ilvl w:val="0"/>
                <w:numId w:val="7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7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輪機長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7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艙面部門乙級船員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  <w:p>
            <w:pPr>
              <w:pStyle w:val="Style15"/>
              <w:numPr>
                <w:ilvl w:val="0"/>
                <w:numId w:val="7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輪機部門乙級船員</w:t>
            </w:r>
            <w:r>
              <w:rPr>
                <w:rFonts w:eastAsia="標楷體" w:ascii="標楷體" w:hAnsi="標楷體"/>
                <w:sz w:val="28"/>
                <w:szCs w:val="28"/>
              </w:rPr>
              <w:t>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二、備援計劃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(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拖帶計畫及相關配套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)</w:t>
            </w:r>
          </w:p>
        </w:tc>
      </w:tr>
      <w:tr>
        <w:trPr>
          <w:trHeight w:val="4476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他船拖救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40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以下程序為範本，請依實務情況填寫，並檢附拖船拖救簽約資料</w:t>
            </w:r>
            <w:r>
              <w:rPr>
                <w:rFonts w:eastAsia="標楷體" w:ascii="標楷體" w:hAnsi="標楷體"/>
                <w:sz w:val="28"/>
                <w:szCs w:val="28"/>
                <w:u w:val="single"/>
              </w:rPr>
              <w:t>:</w:t>
            </w:r>
          </w:p>
          <w:p>
            <w:pPr>
              <w:pStyle w:val="Style15"/>
              <w:numPr>
                <w:ilvl w:val="0"/>
                <w:numId w:val="8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事先安排相關之拖救服務，確保船上人員安全，並維持海域航行安全。</w:t>
            </w:r>
          </w:p>
          <w:p>
            <w:pPr>
              <w:pStyle w:val="Style15"/>
              <w:numPr>
                <w:ilvl w:val="0"/>
                <w:numId w:val="8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發生事故時，立即連繫拖船公司前往拖救，以免船舶因機械故障或其他因素（如絞擺等）失去動力而影響船上人員安全，甚或危及附近船舶</w:t>
            </w:r>
          </w:p>
          <w:p>
            <w:pPr>
              <w:pStyle w:val="Style15"/>
              <w:numPr>
                <w:ilvl w:val="0"/>
                <w:numId w:val="8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倘事故並未危及船上人員或海域航行安全，得由船東自行調度船舶前往，進行事故排除。</w:t>
            </w:r>
          </w:p>
          <w:p>
            <w:pPr>
              <w:pStyle w:val="Style15"/>
              <w:numPr>
                <w:ilvl w:val="0"/>
                <w:numId w:val="8"/>
              </w:numPr>
              <w:tabs>
                <w:tab w:val="left" w:pos="0" w:leader="none"/>
              </w:tabs>
              <w:spacing w:lineRule="exact" w:line="440"/>
              <w:ind w:left="720" w:hanging="7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船上人員倘有醫療救護需求，船東應主動聯繫拖船公司或自行調度船舶前往，第一時間將船上人員帶回岸上接受醫療救援。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5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1134" w:header="0" w:top="851" w:footer="992" w:bottom="1134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標楷體">
    <w:charset w:val="00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>
        <w:rStyle w:val="Style14"/>
        <w:kern w:val="0"/>
      </w:rPr>
      <w:t xml:space="preserve">第 </w:t>
    </w:r>
    <w:r>
      <w:rPr>
        <w:rStyle w:val="Style14"/>
        <w:kern w:val="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Style w:val="Style14"/>
        <w:kern w:val="0"/>
      </w:rPr>
      <w:t xml:space="preserve"> 頁，共 </w:t>
    </w:r>
    <w:r>
      <w:rPr>
        <w:rStyle w:val="Style14"/>
        <w:kern w:val="0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  <w:r>
      <w:rPr>
        <w:rStyle w:val="Style14"/>
        <w:kern w:val="0"/>
      </w:rPr>
      <w:t xml:space="preserve"> 頁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4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5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6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7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8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17">
    <w:name w:val="頁首"/>
    <w:basedOn w:val="Style15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頁尾"/>
    <w:basedOn w:val="Style15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LibreOffice/5.4.7.2$Linux_X86_64 LibreOffice_project/c838ef25c16710f8838b1faec480ebba495259d0</Application>
  <Pages>2</Pages>
  <Words>82</Words>
  <Characters>468</Characters>
  <CharactersWithSpaces>549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2021-05-18T03:42:00Z</dcterms:created>
  <dc:creator>user</dc:creator>
  <dc:description/>
  <dc:language>en-US</dc:language>
  <cp:lastModifiedBy>USER</cp:lastModifiedBy>
  <cp:lastPrinted>2015-04-23T07:24:00Z</cp:lastPrinted>
  <dcterms:modified xsi:type="dcterms:W3CDTF">2021-05-18T03:42:00Z</dcterms:modified>
  <cp:revision>2</cp:revision>
  <dc:subject/>
  <dc:title>－應急部署表</dc:title>
</cp:coreProperties>
</file>