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C" w:rsidRPr="004C6A7C" w:rsidRDefault="004C6A7C" w:rsidP="004C6A7C">
      <w:pPr>
        <w:snapToGrid w:val="0"/>
        <w:jc w:val="left"/>
        <w:rPr>
          <w:rFonts w:eastAsia="標楷體"/>
        </w:rPr>
      </w:pPr>
      <w:bookmarkStart w:id="0" w:name="_GoBack"/>
      <w:bookmarkEnd w:id="0"/>
      <w:r w:rsidRPr="004C6A7C">
        <w:rPr>
          <w:rFonts w:eastAsia="標楷體" w:hint="eastAsia"/>
        </w:rPr>
        <w:t>附表九</w:t>
      </w:r>
    </w:p>
    <w:p w:rsidR="004C099F" w:rsidRDefault="004C099F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中華民國交通部</w:t>
      </w:r>
    </w:p>
    <w:p w:rsidR="004C099F" w:rsidRDefault="004C099F">
      <w:pPr>
        <w:snapToGrid w:val="0"/>
        <w:jc w:val="center"/>
        <w:rPr>
          <w:b/>
          <w:sz w:val="16"/>
          <w:szCs w:val="16"/>
        </w:rPr>
      </w:pPr>
      <w:r>
        <w:rPr>
          <w:rFonts w:eastAsia="標楷體" w:hint="eastAsia"/>
          <w:b/>
        </w:rPr>
        <w:t>船員最低安全配額證書</w:t>
      </w:r>
    </w:p>
    <w:p w:rsidR="004C099F" w:rsidRDefault="004C099F">
      <w:pPr>
        <w:snapToGri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MINIMUM SAFE MANNING CERTIFICATE</w:t>
      </w:r>
    </w:p>
    <w:p w:rsidR="004C099F" w:rsidRDefault="004C099F">
      <w:pPr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MINISTRY OF TRANSPORTATION AND COMMUNICATIONS</w:t>
      </w:r>
    </w:p>
    <w:p w:rsidR="004C099F" w:rsidRDefault="004C099F">
      <w:pPr>
        <w:snapToGrid w:val="0"/>
        <w:jc w:val="center"/>
        <w:rPr>
          <w:sz w:val="24"/>
        </w:rPr>
      </w:pPr>
      <w:r>
        <w:rPr>
          <w:sz w:val="16"/>
          <w:szCs w:val="16"/>
        </w:rPr>
        <w:t>REPUBLIC OF CHINA</w:t>
      </w:r>
    </w:p>
    <w:p w:rsidR="004C099F" w:rsidRDefault="004C099F">
      <w:pPr>
        <w:snapToGrid w:val="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</w:t>
      </w:r>
      <w:r>
        <w:rPr>
          <w:sz w:val="22"/>
        </w:rPr>
        <w:t xml:space="preserve">NO. </w:t>
      </w:r>
    </w:p>
    <w:p w:rsidR="004C099F" w:rsidRDefault="004C099F">
      <w:pPr>
        <w:snapToGrid w:val="0"/>
        <w:jc w:val="center"/>
        <w:rPr>
          <w:sz w:val="20"/>
          <w:szCs w:val="16"/>
        </w:rPr>
      </w:pPr>
      <w:r>
        <w:rPr>
          <w:rFonts w:ascii="標楷體" w:eastAsia="標楷體" w:hint="eastAsia"/>
          <w:sz w:val="20"/>
        </w:rPr>
        <w:t>依據1974年國際海上人命安全公約及其修正案</w:t>
      </w:r>
      <w:r>
        <w:rPr>
          <w:rFonts w:ascii="標楷體" w:eastAsia="標楷體"/>
          <w:sz w:val="20"/>
        </w:rPr>
        <w:t>V/</w:t>
      </w:r>
      <w:r>
        <w:rPr>
          <w:rFonts w:ascii="標楷體" w:eastAsia="標楷體" w:hint="eastAsia"/>
          <w:sz w:val="20"/>
        </w:rPr>
        <w:t>14.2</w:t>
      </w:r>
      <w:r w:rsidR="00B63F16">
        <w:rPr>
          <w:rFonts w:ascii="標楷體" w:eastAsia="標楷體" w:hint="eastAsia"/>
          <w:sz w:val="20"/>
        </w:rPr>
        <w:t>.2</w:t>
      </w:r>
      <w:r>
        <w:rPr>
          <w:rFonts w:ascii="標楷體" w:eastAsia="標楷體" w:hint="eastAsia"/>
          <w:sz w:val="20"/>
        </w:rPr>
        <w:t>簽發</w:t>
      </w:r>
    </w:p>
    <w:p w:rsidR="004C099F" w:rsidRDefault="004C099F">
      <w:pPr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Issued under the provision of regulation V /1</w:t>
      </w:r>
      <w:r>
        <w:rPr>
          <w:rFonts w:hint="eastAsia"/>
          <w:sz w:val="16"/>
          <w:szCs w:val="16"/>
        </w:rPr>
        <w:t>4.2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of the</w:t>
      </w:r>
    </w:p>
    <w:p w:rsidR="004C099F" w:rsidRDefault="004C099F">
      <w:pPr>
        <w:snapToGrid w:val="0"/>
        <w:spacing w:afterLines="20" w:after="72"/>
        <w:jc w:val="center"/>
        <w:rPr>
          <w:sz w:val="24"/>
        </w:rPr>
      </w:pPr>
      <w:r>
        <w:rPr>
          <w:sz w:val="16"/>
          <w:szCs w:val="16"/>
        </w:rPr>
        <w:t>INTERNATIONAL CONVENTION FOR THE SAFETY OF LIFE AT SEA,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1974, AS AMENDED</w:t>
      </w:r>
    </w:p>
    <w:tbl>
      <w:tblPr>
        <w:tblW w:w="90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680"/>
        <w:gridCol w:w="1440"/>
        <w:gridCol w:w="960"/>
        <w:gridCol w:w="1920"/>
      </w:tblGrid>
      <w:tr w:rsidR="004C099F" w:rsidTr="00FF4E19">
        <w:trPr>
          <w:cantSplit/>
          <w:trHeight w:val="588"/>
        </w:trPr>
        <w:tc>
          <w:tcPr>
            <w:tcW w:w="1680" w:type="dxa"/>
            <w:vAlign w:val="center"/>
          </w:tcPr>
          <w:p w:rsidR="004C099F" w:rsidRPr="00FF4E19" w:rsidRDefault="004C099F" w:rsidP="00FF4E19">
            <w:pPr>
              <w:spacing w:line="280" w:lineRule="exact"/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船名</w:t>
            </w:r>
          </w:p>
          <w:p w:rsidR="004C099F" w:rsidRDefault="004C099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Name</w:t>
            </w:r>
            <w:r>
              <w:rPr>
                <w:rFonts w:hint="eastAsia"/>
                <w:sz w:val="18"/>
                <w:szCs w:val="18"/>
              </w:rPr>
              <w:t xml:space="preserve"> of Ship</w:t>
            </w:r>
          </w:p>
        </w:tc>
        <w:tc>
          <w:tcPr>
            <w:tcW w:w="1320" w:type="dxa"/>
            <w:vAlign w:val="center"/>
          </w:tcPr>
          <w:p w:rsidR="004C099F" w:rsidRPr="00FF4E19" w:rsidRDefault="004C099F" w:rsidP="00FF4E19">
            <w:pPr>
              <w:spacing w:line="280" w:lineRule="exact"/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船籍港</w:t>
            </w:r>
          </w:p>
          <w:p w:rsidR="004C099F" w:rsidRDefault="004C099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ort of Registry</w:t>
            </w:r>
          </w:p>
        </w:tc>
        <w:tc>
          <w:tcPr>
            <w:tcW w:w="1680" w:type="dxa"/>
            <w:vAlign w:val="center"/>
          </w:tcPr>
          <w:p w:rsidR="004C099F" w:rsidRPr="00FF4E19" w:rsidRDefault="004C099F" w:rsidP="00FF4E19">
            <w:pPr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船舶號數或呼號</w:t>
            </w:r>
          </w:p>
          <w:p w:rsidR="004C099F" w:rsidRDefault="004C09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Distinctive N</w:t>
            </w:r>
            <w:r>
              <w:rPr>
                <w:rFonts w:hint="eastAsia"/>
                <w:sz w:val="18"/>
              </w:rPr>
              <w:t xml:space="preserve">umber </w:t>
            </w:r>
            <w:r>
              <w:rPr>
                <w:rFonts w:hint="eastAsia"/>
                <w:sz w:val="18"/>
                <w:szCs w:val="18"/>
              </w:rPr>
              <w:t>or Letters</w:t>
            </w:r>
          </w:p>
        </w:tc>
        <w:tc>
          <w:tcPr>
            <w:tcW w:w="1440" w:type="dxa"/>
            <w:vAlign w:val="center"/>
          </w:tcPr>
          <w:p w:rsidR="004C099F" w:rsidRPr="00FF4E19" w:rsidRDefault="004C099F" w:rsidP="00FF4E19">
            <w:pPr>
              <w:pStyle w:val="a4"/>
            </w:pPr>
            <w:r>
              <w:rPr>
                <w:rFonts w:hint="eastAsia"/>
              </w:rPr>
              <w:t>國際海事組織編號</w:t>
            </w:r>
          </w:p>
          <w:p w:rsidR="004C099F" w:rsidRDefault="004C09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</w:t>
            </w:r>
            <w:r>
              <w:rPr>
                <w:rFonts w:hint="eastAsia"/>
                <w:sz w:val="18"/>
                <w:szCs w:val="18"/>
              </w:rPr>
              <w:t>O.</w:t>
            </w:r>
          </w:p>
        </w:tc>
        <w:tc>
          <w:tcPr>
            <w:tcW w:w="960" w:type="dxa"/>
            <w:vAlign w:val="center"/>
          </w:tcPr>
          <w:p w:rsidR="004C099F" w:rsidRPr="00FF4E19" w:rsidRDefault="004C099F" w:rsidP="00FF4E19">
            <w:pPr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總噸位</w:t>
            </w:r>
          </w:p>
          <w:p w:rsidR="004C099F" w:rsidRDefault="004C09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Tonnage</w:t>
            </w:r>
          </w:p>
        </w:tc>
        <w:tc>
          <w:tcPr>
            <w:tcW w:w="1920" w:type="dxa"/>
            <w:vAlign w:val="center"/>
          </w:tcPr>
          <w:p w:rsidR="004C099F" w:rsidRPr="00FF4E19" w:rsidRDefault="004C099F" w:rsidP="00FF4E19">
            <w:pPr>
              <w:spacing w:line="2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船舶主機推進動力</w:t>
            </w:r>
          </w:p>
          <w:p w:rsidR="004C099F" w:rsidRDefault="004C099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Propulsion P</w:t>
            </w:r>
            <w:r>
              <w:rPr>
                <w:sz w:val="18"/>
                <w:szCs w:val="18"/>
              </w:rPr>
              <w:t>owe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kW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099F">
        <w:trPr>
          <w:cantSplit/>
          <w:trHeight w:val="5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24"/>
              </w:rPr>
            </w:pPr>
            <w:bookmarkStart w:id="1" w:name="Text7"/>
            <w:bookmarkStart w:id="2" w:name="Text9"/>
            <w:bookmarkStart w:id="3" w:name="Text8"/>
            <w:bookmarkStart w:id="4" w:name="Text29"/>
            <w:bookmarkStart w:id="5" w:name="Text38"/>
            <w:bookmarkStart w:id="6" w:name="Text39"/>
            <w:bookmarkStart w:id="7" w:name="Text33"/>
            <w:bookmarkStart w:id="8" w:name="Text34"/>
          </w:p>
        </w:tc>
        <w:bookmarkEnd w:id="1"/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C099F" w:rsidRDefault="004C099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bookmarkEnd w:id="2"/>
        <w:bookmarkEnd w:id="3"/>
        <w:bookmarkEnd w:id="4"/>
        <w:bookmarkEnd w:id="5"/>
        <w:bookmarkEnd w:id="6"/>
        <w:bookmarkEnd w:id="7"/>
        <w:bookmarkEnd w:id="8"/>
      </w:tr>
    </w:tbl>
    <w:p w:rsidR="004C099F" w:rsidRDefault="004C099F">
      <w:pPr>
        <w:snapToGrid w:val="0"/>
        <w:spacing w:line="300" w:lineRule="exact"/>
        <w:rPr>
          <w:sz w:val="24"/>
        </w:rPr>
      </w:pPr>
      <w:r>
        <w:rPr>
          <w:rFonts w:eastAsia="標楷體" w:hint="eastAsia"/>
          <w:sz w:val="24"/>
        </w:rPr>
        <w:t>船型</w:t>
      </w:r>
      <w:r>
        <w:rPr>
          <w:sz w:val="16"/>
          <w:szCs w:val="16"/>
        </w:rPr>
        <w:t>Type of ship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</w:p>
    <w:p w:rsidR="00FF4E19" w:rsidRPr="00B63F16" w:rsidRDefault="004C099F">
      <w:pPr>
        <w:snapToGrid w:val="0"/>
        <w:spacing w:line="300" w:lineRule="exact"/>
        <w:rPr>
          <w:sz w:val="24"/>
        </w:rPr>
      </w:pPr>
      <w:r>
        <w:rPr>
          <w:rFonts w:eastAsia="標楷體" w:hint="eastAsia"/>
          <w:sz w:val="24"/>
        </w:rPr>
        <w:t>定期</w:t>
      </w:r>
      <w:proofErr w:type="gramStart"/>
      <w:r>
        <w:rPr>
          <w:rFonts w:eastAsia="標楷體" w:hint="eastAsia"/>
          <w:sz w:val="24"/>
        </w:rPr>
        <w:t>無人值守機艙</w:t>
      </w:r>
      <w:proofErr w:type="gramEnd"/>
      <w:r>
        <w:rPr>
          <w:sz w:val="16"/>
          <w:szCs w:val="16"/>
        </w:rPr>
        <w:t>Periodically unattended machinery space</w:t>
      </w:r>
      <w:r>
        <w:rPr>
          <w:rFonts w:hint="eastAsia"/>
          <w:sz w:val="24"/>
        </w:rPr>
        <w:t>：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C099F">
        <w:trPr>
          <w:trHeight w:val="415"/>
        </w:trPr>
        <w:tc>
          <w:tcPr>
            <w:tcW w:w="9000" w:type="dxa"/>
          </w:tcPr>
          <w:p w:rsidR="004C099F" w:rsidRDefault="004C099F" w:rsidP="00B641F3">
            <w:pPr>
              <w:snapToGrid w:val="0"/>
              <w:spacing w:line="300" w:lineRule="exact"/>
              <w:ind w:firstLineChars="38" w:firstLine="91"/>
              <w:rPr>
                <w:sz w:val="24"/>
              </w:rPr>
            </w:pPr>
            <w:r>
              <w:rPr>
                <w:rFonts w:eastAsia="標楷體" w:hint="eastAsia"/>
                <w:sz w:val="24"/>
              </w:rPr>
              <w:t>航行區域</w:t>
            </w:r>
            <w:r>
              <w:rPr>
                <w:sz w:val="24"/>
              </w:rPr>
              <w:t>Trading area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:  </w:t>
            </w:r>
            <w:r w:rsidR="00C57C52" w:rsidRPr="00C57C52">
              <w:rPr>
                <w:rFonts w:eastAsia="標楷體"/>
                <w:b/>
                <w:szCs w:val="28"/>
              </w:rPr>
              <w:t>國內航線</w:t>
            </w:r>
            <w:r w:rsidR="00C57C52" w:rsidRPr="00C57C52">
              <w:rPr>
                <w:rFonts w:eastAsia="標楷體" w:hint="eastAsia"/>
                <w:sz w:val="24"/>
              </w:rPr>
              <w:t>Domestic Voyages Only</w:t>
            </w:r>
          </w:p>
        </w:tc>
      </w:tr>
    </w:tbl>
    <w:p w:rsidR="004C099F" w:rsidRDefault="004C099F">
      <w:pPr>
        <w:snapToGrid w:val="0"/>
        <w:spacing w:line="240" w:lineRule="exact"/>
        <w:rPr>
          <w:sz w:val="24"/>
        </w:rPr>
      </w:pPr>
      <w:r>
        <w:rPr>
          <w:rFonts w:ascii="標楷體" w:eastAsia="標楷體" w:hint="eastAsia"/>
          <w:sz w:val="24"/>
        </w:rPr>
        <w:t>本證書所示船舶航行時船員配額</w:t>
      </w:r>
      <w:r>
        <w:rPr>
          <w:rFonts w:ascii="標楷體" w:eastAsia="標楷體"/>
          <w:sz w:val="24"/>
        </w:rPr>
        <w:t>,</w:t>
      </w:r>
      <w:r>
        <w:rPr>
          <w:rFonts w:ascii="標楷體" w:eastAsia="標楷體" w:hint="eastAsia"/>
          <w:sz w:val="24"/>
        </w:rPr>
        <w:t>不得低於下表之編制。</w:t>
      </w:r>
    </w:p>
    <w:p w:rsidR="004C099F" w:rsidRDefault="004C099F">
      <w:pPr>
        <w:snapToGrid w:val="0"/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The ship named in this certificate is considered to be safely manned if, when it proceeds to sea, it carries not less than the number and grades / capacities of personnel specified in the table(s) below.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2040"/>
        <w:gridCol w:w="2040"/>
      </w:tblGrid>
      <w:tr w:rsidR="004C099F">
        <w:trPr>
          <w:trHeight w:val="453"/>
        </w:trPr>
        <w:tc>
          <w:tcPr>
            <w:tcW w:w="4920" w:type="dxa"/>
            <w:vAlign w:val="center"/>
          </w:tcPr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船員職別</w:t>
            </w:r>
          </w:p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Grade / capacity</w:t>
            </w:r>
          </w:p>
        </w:tc>
        <w:tc>
          <w:tcPr>
            <w:tcW w:w="2040" w:type="dxa"/>
            <w:vAlign w:val="center"/>
          </w:tcPr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24"/>
                <w:szCs w:val="24"/>
              </w:rPr>
              <w:t>資格</w:t>
            </w:r>
            <w:r>
              <w:rPr>
                <w:sz w:val="18"/>
                <w:szCs w:val="18"/>
              </w:rPr>
              <w:t>Certificate</w:t>
            </w:r>
          </w:p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(STCW regulation)</w:t>
            </w:r>
          </w:p>
        </w:tc>
        <w:tc>
          <w:tcPr>
            <w:tcW w:w="2040" w:type="dxa"/>
            <w:vAlign w:val="center"/>
          </w:tcPr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人數</w:t>
            </w:r>
          </w:p>
          <w:p w:rsidR="004C099F" w:rsidRDefault="004C099F" w:rsidP="00B641F3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persons</w:t>
            </w:r>
          </w:p>
        </w:tc>
      </w:tr>
      <w:tr w:rsidR="004C099F">
        <w:trPr>
          <w:cantSplit/>
          <w:trHeight w:val="180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船長</w:t>
            </w:r>
            <w:r>
              <w:rPr>
                <w:rFonts w:eastAsia="標楷體"/>
                <w:sz w:val="16"/>
                <w:szCs w:val="16"/>
              </w:rPr>
              <w:t>MASTER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252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大副</w:t>
            </w:r>
            <w:r>
              <w:rPr>
                <w:rFonts w:eastAsia="標楷體"/>
                <w:sz w:val="16"/>
                <w:szCs w:val="16"/>
              </w:rPr>
              <w:t>CHIEF MATE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24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船副</w:t>
            </w:r>
            <w:proofErr w:type="gramEnd"/>
            <w:r>
              <w:rPr>
                <w:rFonts w:eastAsia="標楷體"/>
                <w:sz w:val="16"/>
                <w:szCs w:val="16"/>
              </w:rPr>
              <w:t>DECK OFFICER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168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輪機長</w:t>
            </w:r>
            <w:r>
              <w:rPr>
                <w:rFonts w:eastAsia="標楷體"/>
                <w:sz w:val="16"/>
                <w:szCs w:val="16"/>
              </w:rPr>
              <w:t>CHIEF ENGINEER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240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大管輪</w:t>
            </w:r>
            <w:r>
              <w:rPr>
                <w:rFonts w:eastAsia="標楷體"/>
                <w:sz w:val="16"/>
                <w:szCs w:val="16"/>
              </w:rPr>
              <w:t>SECOND ENGINEER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12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管輪</w:t>
            </w:r>
            <w:r>
              <w:rPr>
                <w:sz w:val="16"/>
                <w:szCs w:val="16"/>
              </w:rPr>
              <w:t>ENGINEER OFFICER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168"/>
        </w:trPr>
        <w:tc>
          <w:tcPr>
            <w:tcW w:w="4920" w:type="dxa"/>
          </w:tcPr>
          <w:p w:rsidR="004C099F" w:rsidRDefault="004C099F" w:rsidP="00FF4E19">
            <w:pPr>
              <w:snapToGrid w:val="0"/>
              <w:spacing w:line="240" w:lineRule="exact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航行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當值乙級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船員</w:t>
            </w:r>
          </w:p>
          <w:p w:rsidR="004C099F" w:rsidRDefault="004C099F" w:rsidP="00FF4E19">
            <w:pPr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RATINGS FORMING PART OF A NAVIGATIONAL WATCH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36"/>
        </w:trPr>
        <w:tc>
          <w:tcPr>
            <w:tcW w:w="4920" w:type="dxa"/>
          </w:tcPr>
          <w:p w:rsidR="004C099F" w:rsidRDefault="004C099F" w:rsidP="00FF4E19">
            <w:pPr>
              <w:snapToGrid w:val="0"/>
              <w:spacing w:line="2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輪機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當值乙級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船員</w:t>
            </w:r>
          </w:p>
          <w:p w:rsidR="004C099F" w:rsidRDefault="004C099F" w:rsidP="00FF4E19">
            <w:pPr>
              <w:snapToGrid w:val="0"/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RATINGS FORMING PART OF AN ENGINEERING WATCH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24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eastAsia="標楷體" w:hint="eastAsia"/>
                <w:sz w:val="24"/>
                <w:szCs w:val="24"/>
              </w:rPr>
              <w:t>其他艙面部門乙級船員</w:t>
            </w:r>
            <w:r>
              <w:rPr>
                <w:rFonts w:hint="eastAsia"/>
                <w:sz w:val="16"/>
                <w:szCs w:val="16"/>
              </w:rPr>
              <w:t>OTHER DECK RATINGS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24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rFonts w:eastAsia="標楷體" w:hint="eastAsia"/>
                <w:sz w:val="24"/>
                <w:szCs w:val="24"/>
              </w:rPr>
              <w:t>其他輪機部門乙級船員</w:t>
            </w:r>
            <w:r>
              <w:rPr>
                <w:rFonts w:hint="eastAsia"/>
                <w:sz w:val="16"/>
                <w:szCs w:val="16"/>
              </w:rPr>
              <w:t>OTHER ENGINE ROOM RATINGS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 w:rsidTr="00FF4E19">
        <w:trPr>
          <w:cantSplit/>
          <w:trHeight w:val="253"/>
        </w:trPr>
        <w:tc>
          <w:tcPr>
            <w:tcW w:w="4920" w:type="dxa"/>
          </w:tcPr>
          <w:p w:rsidR="004C099F" w:rsidRDefault="004C099F">
            <w:pPr>
              <w:snapToGrid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rFonts w:eastAsia="標楷體" w:hint="eastAsia"/>
                <w:sz w:val="24"/>
                <w:szCs w:val="24"/>
              </w:rPr>
              <w:t>事務部門乙級船員</w:t>
            </w:r>
            <w:r>
              <w:rPr>
                <w:rFonts w:eastAsia="標楷體" w:hint="eastAsia"/>
                <w:sz w:val="16"/>
                <w:szCs w:val="24"/>
              </w:rPr>
              <w:t>STEWARD</w:t>
            </w: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4C099F" w:rsidRDefault="004C099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C099F">
        <w:trPr>
          <w:cantSplit/>
          <w:trHeight w:val="360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4C099F" w:rsidRDefault="004C099F">
            <w:pPr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</w:rPr>
              <w:t>船舶電信人員</w:t>
            </w:r>
            <w:r>
              <w:rPr>
                <w:rFonts w:hint="eastAsia"/>
                <w:bCs/>
                <w:sz w:val="16"/>
                <w:szCs w:val="16"/>
              </w:rPr>
              <w:t>RADIO OPERATOR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</w:p>
        </w:tc>
      </w:tr>
    </w:tbl>
    <w:p w:rsidR="004C099F" w:rsidRDefault="004C099F">
      <w:pPr>
        <w:snapToGrid w:val="0"/>
        <w:rPr>
          <w:sz w:val="24"/>
        </w:rPr>
      </w:pPr>
      <w:r>
        <w:rPr>
          <w:rFonts w:eastAsia="標楷體" w:hint="eastAsia"/>
          <w:b/>
          <w:sz w:val="24"/>
        </w:rPr>
        <w:t>船員總額</w:t>
      </w:r>
      <w:r>
        <w:rPr>
          <w:sz w:val="16"/>
          <w:szCs w:val="16"/>
        </w:rPr>
        <w:t>Total Crew Members</w:t>
      </w:r>
      <w:r>
        <w:rPr>
          <w:rFonts w:hint="eastAsia"/>
          <w:sz w:val="24"/>
        </w:rPr>
        <w:t>：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C099F" w:rsidTr="00B94B32">
        <w:trPr>
          <w:trHeight w:val="991"/>
        </w:trPr>
        <w:tc>
          <w:tcPr>
            <w:tcW w:w="9000" w:type="dxa"/>
          </w:tcPr>
          <w:p w:rsidR="004C099F" w:rsidRDefault="004C099F">
            <w:pPr>
              <w:snapToGrid w:val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eastAsia="標楷體" w:hint="eastAsia"/>
                <w:sz w:val="24"/>
              </w:rPr>
              <w:t>其他限制條件</w:t>
            </w:r>
            <w:r>
              <w:rPr>
                <w:sz w:val="16"/>
                <w:szCs w:val="16"/>
              </w:rPr>
              <w:t>Special requirements or conditions, if any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24"/>
              </w:rPr>
              <w:t xml:space="preserve"> </w:t>
            </w:r>
          </w:p>
        </w:tc>
      </w:tr>
    </w:tbl>
    <w:p w:rsidR="004C099F" w:rsidRDefault="004C099F">
      <w:pPr>
        <w:snapToGrid w:val="0"/>
        <w:jc w:val="left"/>
        <w:rPr>
          <w:sz w:val="24"/>
        </w:rPr>
      </w:pPr>
      <w:r>
        <w:rPr>
          <w:rFonts w:eastAsia="標楷體" w:hint="eastAsia"/>
          <w:sz w:val="24"/>
        </w:rPr>
        <w:t>發證地點</w:t>
      </w:r>
      <w:r>
        <w:rPr>
          <w:sz w:val="24"/>
        </w:rPr>
        <w:t>:</w:t>
      </w:r>
    </w:p>
    <w:p w:rsidR="004C099F" w:rsidRDefault="004C099F">
      <w:pPr>
        <w:snapToGrid w:val="0"/>
        <w:jc w:val="left"/>
        <w:rPr>
          <w:sz w:val="16"/>
        </w:rPr>
      </w:pPr>
      <w:r>
        <w:rPr>
          <w:sz w:val="16"/>
          <w:szCs w:val="16"/>
        </w:rPr>
        <w:t>Issued at</w:t>
      </w:r>
      <w:r>
        <w:rPr>
          <w:rFonts w:hint="eastAsia"/>
          <w:sz w:val="16"/>
          <w:szCs w:val="16"/>
        </w:rPr>
        <w:t>：</w:t>
      </w:r>
      <w:r>
        <w:rPr>
          <w:sz w:val="16"/>
        </w:rPr>
        <w:t xml:space="preserve"> </w:t>
      </w:r>
    </w:p>
    <w:p w:rsidR="004C099F" w:rsidRDefault="004C099F">
      <w:pPr>
        <w:tabs>
          <w:tab w:val="left" w:pos="8520"/>
        </w:tabs>
        <w:snapToGrid w:val="0"/>
        <w:jc w:val="left"/>
        <w:rPr>
          <w:rFonts w:eastAsia="標楷體"/>
          <w:sz w:val="24"/>
        </w:rPr>
      </w:pPr>
      <w:r>
        <w:rPr>
          <w:rFonts w:eastAsia="標楷體" w:hint="eastAsia"/>
          <w:sz w:val="24"/>
        </w:rPr>
        <w:t>發證日期</w:t>
      </w:r>
      <w:r>
        <w:rPr>
          <w:rFonts w:eastAsia="標楷體" w:hint="eastAsia"/>
          <w:sz w:val="24"/>
        </w:rPr>
        <w:t xml:space="preserve">:  </w:t>
      </w: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p w:rsidR="004C099F" w:rsidRDefault="004C099F">
      <w:pPr>
        <w:tabs>
          <w:tab w:val="left" w:pos="8520"/>
        </w:tabs>
        <w:snapToGrid w:val="0"/>
        <w:jc w:val="left"/>
        <w:rPr>
          <w:sz w:val="16"/>
        </w:rPr>
      </w:pPr>
      <w:r>
        <w:rPr>
          <w:sz w:val="16"/>
          <w:szCs w:val="16"/>
        </w:rPr>
        <w:t>Date of Issue</w:t>
      </w:r>
      <w:r>
        <w:rPr>
          <w:rFonts w:hint="eastAsia"/>
          <w:sz w:val="16"/>
          <w:szCs w:val="16"/>
        </w:rPr>
        <w:t>：</w:t>
      </w:r>
      <w:r>
        <w:rPr>
          <w:sz w:val="16"/>
        </w:rPr>
        <w:t xml:space="preserve">                                            </w:t>
      </w:r>
    </w:p>
    <w:p w:rsidR="004C099F" w:rsidRDefault="004C099F">
      <w:pPr>
        <w:snapToGrid w:val="0"/>
        <w:rPr>
          <w:rFonts w:eastAsia="標楷體"/>
          <w:sz w:val="24"/>
        </w:rPr>
      </w:pPr>
      <w:r>
        <w:rPr>
          <w:rFonts w:eastAsia="標楷體" w:hint="eastAsia"/>
          <w:sz w:val="24"/>
        </w:rPr>
        <w:t>除</w:t>
      </w:r>
      <w:proofErr w:type="gramStart"/>
      <w:r>
        <w:rPr>
          <w:rFonts w:eastAsia="標楷體" w:hint="eastAsia"/>
          <w:sz w:val="24"/>
        </w:rPr>
        <w:t>換證外</w:t>
      </w:r>
      <w:proofErr w:type="gramEnd"/>
      <w:r>
        <w:rPr>
          <w:rFonts w:eastAsia="標楷體"/>
          <w:sz w:val="24"/>
        </w:rPr>
        <w:t>,</w:t>
      </w:r>
      <w:r>
        <w:rPr>
          <w:rFonts w:eastAsia="標楷體" w:hint="eastAsia"/>
          <w:sz w:val="24"/>
        </w:rPr>
        <w:t>本證書持續有效</w:t>
      </w:r>
    </w:p>
    <w:p w:rsidR="004C099F" w:rsidRDefault="004C099F">
      <w:pPr>
        <w:snapToGrid w:val="0"/>
        <w:rPr>
          <w:sz w:val="16"/>
        </w:rPr>
      </w:pPr>
      <w:r>
        <w:rPr>
          <w:sz w:val="16"/>
          <w:szCs w:val="16"/>
        </w:rPr>
        <w:t>This certificate is valid until replaced</w:t>
      </w:r>
      <w:r>
        <w:rPr>
          <w:sz w:val="16"/>
        </w:rPr>
        <w:t>.</w:t>
      </w:r>
    </w:p>
    <w:p w:rsidR="004C099F" w:rsidRDefault="004C099F">
      <w:pPr>
        <w:snapToGrid w:val="0"/>
        <w:rPr>
          <w:rFonts w:ascii="Arial" w:hAnsi="Arial"/>
          <w:sz w:val="22"/>
          <w:u w:val="single"/>
        </w:rPr>
      </w:pPr>
      <w:r>
        <w:rPr>
          <w:rFonts w:hint="eastAsia"/>
          <w:sz w:val="24"/>
        </w:rPr>
        <w:t xml:space="preserve">                  </w:t>
      </w:r>
      <w:r w:rsidR="00B94B32">
        <w:rPr>
          <w:rFonts w:hint="eastAsia"/>
          <w:sz w:val="24"/>
        </w:rPr>
        <w:t xml:space="preserve">   </w:t>
      </w:r>
      <w:r>
        <w:rPr>
          <w:rFonts w:ascii="Arial" w:hAnsi="Arial"/>
          <w:sz w:val="22"/>
          <w:u w:val="single"/>
        </w:rPr>
        <w:t xml:space="preserve">                                                      </w:t>
      </w:r>
    </w:p>
    <w:p w:rsidR="004C099F" w:rsidRDefault="002B2D6F" w:rsidP="002B2D6F">
      <w:pPr>
        <w:spacing w:line="280" w:lineRule="exact"/>
        <w:ind w:right="24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標楷體" w:hAnsi="Arial" w:hint="eastAsia"/>
          <w:sz w:val="22"/>
        </w:rPr>
        <w:t xml:space="preserve">                       </w:t>
      </w:r>
      <w:r w:rsidR="004C099F">
        <w:rPr>
          <w:rFonts w:ascii="Arial" w:eastAsia="標楷體" w:hAnsi="Arial" w:hint="eastAsia"/>
          <w:b/>
          <w:sz w:val="24"/>
          <w:szCs w:val="24"/>
        </w:rPr>
        <w:t>中華民國交通部</w:t>
      </w:r>
      <w:r w:rsidR="003311CC">
        <w:rPr>
          <w:rFonts w:ascii="Arial" w:eastAsia="標楷體" w:hAnsi="Arial" w:hint="eastAsia"/>
          <w:b/>
          <w:sz w:val="24"/>
          <w:szCs w:val="24"/>
        </w:rPr>
        <w:t>航</w:t>
      </w:r>
      <w:r w:rsidR="004C099F">
        <w:rPr>
          <w:rFonts w:ascii="Arial" w:eastAsia="標楷體" w:hAnsi="Arial" w:hint="eastAsia"/>
          <w:b/>
          <w:sz w:val="24"/>
          <w:szCs w:val="24"/>
        </w:rPr>
        <w:t>港局</w:t>
      </w:r>
    </w:p>
    <w:p w:rsidR="00FF4E19" w:rsidRDefault="004C099F" w:rsidP="002B2D6F">
      <w:pPr>
        <w:pStyle w:val="2"/>
        <w:spacing w:line="280" w:lineRule="exact"/>
        <w:ind w:left="238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 xml:space="preserve">                 </w:t>
      </w:r>
      <w:r w:rsidR="00B94B32">
        <w:rPr>
          <w:rFonts w:ascii="Arial" w:hAnsi="Arial" w:hint="eastAsia"/>
          <w:sz w:val="22"/>
        </w:rPr>
        <w:t xml:space="preserve">    </w:t>
      </w:r>
      <w:r w:rsidR="00B94B32" w:rsidRPr="00B94B32">
        <w:rPr>
          <w:rFonts w:ascii="Arial" w:hAnsi="Arial" w:hint="eastAsia"/>
          <w:b w:val="0"/>
          <w:sz w:val="22"/>
        </w:rPr>
        <w:t>MARITIME AND PORT BUREAU</w:t>
      </w:r>
      <w:r w:rsidR="00B94B32">
        <w:rPr>
          <w:rFonts w:ascii="Arial" w:hAnsi="Arial" w:hint="eastAsia"/>
          <w:b w:val="0"/>
          <w:sz w:val="22"/>
        </w:rPr>
        <w:t>,</w:t>
      </w:r>
    </w:p>
    <w:p w:rsidR="00FF4E19" w:rsidRPr="00B94B32" w:rsidRDefault="00FF4E19" w:rsidP="002B2D6F">
      <w:pPr>
        <w:pStyle w:val="a0"/>
        <w:spacing w:line="280" w:lineRule="exact"/>
        <w:ind w:firstLineChars="950" w:firstLine="2090"/>
        <w:rPr>
          <w:rFonts w:ascii="Arial" w:hAnsi="Arial"/>
          <w:sz w:val="22"/>
        </w:rPr>
      </w:pPr>
      <w:r w:rsidRPr="00B94B32">
        <w:rPr>
          <w:rFonts w:ascii="Arial" w:hAnsi="Arial"/>
          <w:sz w:val="22"/>
        </w:rPr>
        <w:t>MINISTRY OF TRANSPORTATION AND COMMUNICATIONS</w:t>
      </w:r>
    </w:p>
    <w:p w:rsidR="004C099F" w:rsidRDefault="00FF4E19" w:rsidP="002B2D6F">
      <w:pPr>
        <w:pStyle w:val="2"/>
        <w:spacing w:line="280" w:lineRule="exact"/>
        <w:ind w:left="238"/>
        <w:rPr>
          <w:rFonts w:ascii="Arial" w:hAnsi="Arial"/>
          <w:b w:val="0"/>
          <w:sz w:val="22"/>
        </w:rPr>
      </w:pPr>
      <w:r w:rsidRPr="00FF4E19">
        <w:rPr>
          <w:rFonts w:ascii="Arial" w:hAnsi="Arial"/>
          <w:b w:val="0"/>
          <w:sz w:val="22"/>
        </w:rPr>
        <w:t xml:space="preserve">                     REPUBLIC OF CHINA</w:t>
      </w:r>
    </w:p>
    <w:p w:rsidR="002B2D6F" w:rsidRPr="002B2D6F" w:rsidRDefault="002B2D6F" w:rsidP="002B2D6F">
      <w:pPr>
        <w:pStyle w:val="a0"/>
        <w:ind w:left="482"/>
      </w:pPr>
    </w:p>
    <w:p w:rsidR="004C6A7C" w:rsidRPr="004C6A7C" w:rsidRDefault="004C6A7C" w:rsidP="00C82BAA">
      <w:pPr>
        <w:pStyle w:val="a0"/>
        <w:ind w:left="0"/>
      </w:pPr>
    </w:p>
    <w:sectPr w:rsidR="004C6A7C" w:rsidRPr="004C6A7C" w:rsidSect="004C6A7C">
      <w:pgSz w:w="11906" w:h="16838" w:code="9"/>
      <w:pgMar w:top="992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C" w:rsidRDefault="0039219C" w:rsidP="00FF4E19">
      <w:r>
        <w:separator/>
      </w:r>
    </w:p>
  </w:endnote>
  <w:endnote w:type="continuationSeparator" w:id="0">
    <w:p w:rsidR="0039219C" w:rsidRDefault="0039219C" w:rsidP="00F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C" w:rsidRDefault="0039219C" w:rsidP="00FF4E19">
      <w:r>
        <w:separator/>
      </w:r>
    </w:p>
  </w:footnote>
  <w:footnote w:type="continuationSeparator" w:id="0">
    <w:p w:rsidR="0039219C" w:rsidRDefault="0039219C" w:rsidP="00FF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944"/>
    <w:multiLevelType w:val="singleLevel"/>
    <w:tmpl w:val="6A8033EE"/>
    <w:lvl w:ilvl="0">
      <w:start w:val="1"/>
      <w:numFmt w:val="decimalFullWidth"/>
      <w:lvlText w:val="%1．"/>
      <w:lvlJc w:val="left"/>
      <w:pPr>
        <w:tabs>
          <w:tab w:val="num" w:pos="1639"/>
        </w:tabs>
        <w:ind w:left="1639" w:hanging="570"/>
      </w:pPr>
      <w:rPr>
        <w:rFonts w:hint="eastAsia"/>
      </w:rPr>
    </w:lvl>
  </w:abstractNum>
  <w:abstractNum w:abstractNumId="1">
    <w:nsid w:val="500E735B"/>
    <w:multiLevelType w:val="singleLevel"/>
    <w:tmpl w:val="885A657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">
    <w:nsid w:val="61CE5C8D"/>
    <w:multiLevelType w:val="singleLevel"/>
    <w:tmpl w:val="921E1C7E"/>
    <w:lvl w:ilvl="0">
      <w:start w:val="1"/>
      <w:numFmt w:val="taiwaneseCountingThousand"/>
      <w:lvlText w:val="(%1)"/>
      <w:lvlJc w:val="left"/>
      <w:pPr>
        <w:tabs>
          <w:tab w:val="num" w:pos="1184"/>
        </w:tabs>
        <w:ind w:left="1184" w:hanging="55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D"/>
    <w:rsid w:val="0001488A"/>
    <w:rsid w:val="00125247"/>
    <w:rsid w:val="00217A81"/>
    <w:rsid w:val="002B1A60"/>
    <w:rsid w:val="002B2D6F"/>
    <w:rsid w:val="003311CC"/>
    <w:rsid w:val="0039219C"/>
    <w:rsid w:val="003A1D21"/>
    <w:rsid w:val="00421BFE"/>
    <w:rsid w:val="004C099F"/>
    <w:rsid w:val="004C6A7C"/>
    <w:rsid w:val="0056584D"/>
    <w:rsid w:val="006016CD"/>
    <w:rsid w:val="00793DF7"/>
    <w:rsid w:val="007C1C71"/>
    <w:rsid w:val="009C2C77"/>
    <w:rsid w:val="00B63F16"/>
    <w:rsid w:val="00B641F3"/>
    <w:rsid w:val="00B75243"/>
    <w:rsid w:val="00B94B32"/>
    <w:rsid w:val="00C57C52"/>
    <w:rsid w:val="00C82BAA"/>
    <w:rsid w:val="00DB2D95"/>
    <w:rsid w:val="00E13458"/>
    <w:rsid w:val="00ED6A91"/>
    <w:rsid w:val="00F330F5"/>
    <w:rsid w:val="00F74972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全真楷書"/>
      <w:kern w:val="2"/>
      <w:sz w:val="28"/>
    </w:rPr>
  </w:style>
  <w:style w:type="paragraph" w:styleId="2">
    <w:name w:val="heading 2"/>
    <w:basedOn w:val="a"/>
    <w:next w:val="a0"/>
    <w:qFormat/>
    <w:pPr>
      <w:keepNext/>
      <w:spacing w:line="340" w:lineRule="exact"/>
      <w:ind w:left="240"/>
      <w:jc w:val="left"/>
      <w:outlineLvl w:val="1"/>
    </w:pPr>
    <w:rPr>
      <w:rFonts w:eastAsia="新細明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pPr>
      <w:spacing w:line="200" w:lineRule="exact"/>
      <w:jc w:val="center"/>
    </w:pPr>
    <w:rPr>
      <w:rFonts w:eastAsia="標楷體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FF4E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FF4E19"/>
    <w:rPr>
      <w:rFonts w:eastAsia="全真楷書"/>
      <w:kern w:val="2"/>
    </w:rPr>
  </w:style>
  <w:style w:type="paragraph" w:styleId="a7">
    <w:name w:val="footer"/>
    <w:basedOn w:val="a"/>
    <w:link w:val="a8"/>
    <w:uiPriority w:val="99"/>
    <w:unhideWhenUsed/>
    <w:rsid w:val="00FF4E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FF4E19"/>
    <w:rPr>
      <w:rFonts w:eastAsia="全真楷書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全真楷書"/>
      <w:kern w:val="2"/>
      <w:sz w:val="28"/>
    </w:rPr>
  </w:style>
  <w:style w:type="paragraph" w:styleId="2">
    <w:name w:val="heading 2"/>
    <w:basedOn w:val="a"/>
    <w:next w:val="a0"/>
    <w:qFormat/>
    <w:pPr>
      <w:keepNext/>
      <w:spacing w:line="340" w:lineRule="exact"/>
      <w:ind w:left="240"/>
      <w:jc w:val="left"/>
      <w:outlineLvl w:val="1"/>
    </w:pPr>
    <w:rPr>
      <w:rFonts w:eastAsia="新細明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pPr>
      <w:spacing w:line="200" w:lineRule="exact"/>
      <w:jc w:val="center"/>
    </w:pPr>
    <w:rPr>
      <w:rFonts w:eastAsia="標楷體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FF4E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FF4E19"/>
    <w:rPr>
      <w:rFonts w:eastAsia="全真楷書"/>
      <w:kern w:val="2"/>
    </w:rPr>
  </w:style>
  <w:style w:type="paragraph" w:styleId="a7">
    <w:name w:val="footer"/>
    <w:basedOn w:val="a"/>
    <w:link w:val="a8"/>
    <w:uiPriority w:val="99"/>
    <w:unhideWhenUsed/>
    <w:rsid w:val="00FF4E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FF4E19"/>
    <w:rPr>
      <w:rFonts w:eastAsia="全真楷書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motc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subject/>
  <dc:creator>王琪</dc:creator>
  <cp:keywords/>
  <cp:lastModifiedBy>Asus</cp:lastModifiedBy>
  <cp:revision>2</cp:revision>
  <cp:lastPrinted>2013-11-18T05:31:00Z</cp:lastPrinted>
  <dcterms:created xsi:type="dcterms:W3CDTF">2014-09-12T08:03:00Z</dcterms:created>
  <dcterms:modified xsi:type="dcterms:W3CDTF">2014-09-12T08:03:00Z</dcterms:modified>
</cp:coreProperties>
</file>