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46EE" w14:textId="1E1BB339" w:rsidR="000B5183" w:rsidRPr="001A5794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jc w:val="center"/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</w:pP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農業</w:t>
      </w:r>
      <w:r w:rsidR="00017F2D" w:rsidRPr="001A5794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部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水產試驗所</w:t>
      </w:r>
      <w:r w:rsidR="00240C47"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11</w:t>
      </w:r>
      <w:r w:rsidR="004C10E8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5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年度第</w:t>
      </w:r>
      <w:r w:rsidR="000C26FE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2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次幹部及普通船員</w:t>
      </w:r>
      <w:r w:rsidR="001626A1" w:rsidRPr="001A5794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(</w:t>
      </w:r>
      <w:r w:rsidR="001626A1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  <w:sz w:val="24"/>
          <w:szCs w:val="24"/>
        </w:rPr>
        <w:t>現缺及預估缺</w:t>
      </w:r>
      <w:r w:rsidR="001626A1"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)</w:t>
      </w:r>
      <w:r w:rsidRPr="001A5794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公開甄選須知</w:t>
      </w:r>
    </w:p>
    <w:p w14:paraId="5A24FAFE" w14:textId="77777777" w:rsidR="000B5183" w:rsidRPr="0066536A" w:rsidRDefault="000B5183" w:rsidP="0066536A">
      <w:pPr>
        <w:pStyle w:val="a3"/>
        <w:kinsoku w:val="0"/>
        <w:overflowPunct w:val="0"/>
        <w:adjustRightInd/>
        <w:spacing w:line="120" w:lineRule="auto"/>
        <w:ind w:hanging="887"/>
        <w:contextualSpacing/>
        <w:mirrorIndents/>
        <w:jc w:val="center"/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</w:pPr>
    </w:p>
    <w:p w14:paraId="57BDB6B7" w14:textId="3974A538" w:rsidR="000B5183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b/>
          <w:bCs/>
          <w:color w:val="000000" w:themeColor="text1"/>
          <w:spacing w:val="-20"/>
          <w:w w:val="120"/>
        </w:rPr>
      </w:pPr>
      <w:r w:rsidRPr="0066536A">
        <w:rPr>
          <w:rFonts w:ascii="Times New Roman" w:eastAsia="標楷體" w:cs="Times New Roman"/>
          <w:b/>
          <w:bCs/>
          <w:color w:val="000000" w:themeColor="text1"/>
          <w:spacing w:val="-20"/>
          <w:w w:val="120"/>
          <w:sz w:val="24"/>
          <w:szCs w:val="24"/>
        </w:rPr>
        <w:t>壹、</w:t>
      </w:r>
      <w:r w:rsidR="006034EC">
        <w:rPr>
          <w:rFonts w:ascii="Times New Roman" w:eastAsia="標楷體" w:cs="Times New Roman" w:hint="eastAsia"/>
          <w:b/>
          <w:bCs/>
          <w:color w:val="000000" w:themeColor="text1"/>
          <w:spacing w:val="-20"/>
          <w:w w:val="120"/>
        </w:rPr>
        <w:t>需用名額</w:t>
      </w:r>
      <w:r w:rsidRPr="0066536A">
        <w:rPr>
          <w:rFonts w:ascii="Times New Roman" w:eastAsia="標楷體" w:cs="Times New Roman"/>
          <w:b/>
          <w:bCs/>
          <w:color w:val="000000" w:themeColor="text1"/>
          <w:spacing w:val="-20"/>
          <w:w w:val="120"/>
        </w:rPr>
        <w:t>及應徵資格：</w:t>
      </w:r>
    </w:p>
    <w:p w14:paraId="5075077D" w14:textId="2453231F" w:rsidR="00031DEA" w:rsidRDefault="00031DEA" w:rsidP="00031DE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一、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普通船員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(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預估缺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)</w:t>
      </w:r>
      <w:r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：</w:t>
      </w:r>
    </w:p>
    <w:p w14:paraId="4D4A86FD" w14:textId="3F2972CC" w:rsidR="00E276C1" w:rsidRDefault="00E276C1" w:rsidP="00031DE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水試一號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709"/>
        <w:gridCol w:w="3827"/>
        <w:gridCol w:w="3685"/>
      </w:tblGrid>
      <w:tr w:rsidR="00031DEA" w:rsidRPr="00ED0283" w14:paraId="25B4D116" w14:textId="77777777" w:rsidTr="00082AEC">
        <w:tc>
          <w:tcPr>
            <w:tcW w:w="1413" w:type="dxa"/>
          </w:tcPr>
          <w:p w14:paraId="0FCA641F" w14:textId="77777777" w:rsidR="00031DEA" w:rsidRDefault="00031DEA" w:rsidP="00082AEC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輪機員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  <w:w w:val="110"/>
              </w:rPr>
              <w:t>(</w:t>
            </w:r>
            <w:r>
              <w:rPr>
                <w:rFonts w:ascii="新細明體" w:eastAsia="標楷體" w:cs="Times New Roman" w:hint="eastAsia"/>
                <w:color w:val="000000" w:themeColor="text1"/>
                <w:spacing w:val="-20"/>
                <w:w w:val="110"/>
              </w:rPr>
              <w:t>預估缺</w:t>
            </w:r>
            <w:r>
              <w:rPr>
                <w:rFonts w:ascii="新細明體" w:eastAsia="標楷體" w:hAnsi="新細明體" w:cs="Times New Roman"/>
                <w:color w:val="000000" w:themeColor="text1"/>
                <w:spacing w:val="-20"/>
                <w:w w:val="110"/>
              </w:rPr>
              <w:t>)</w:t>
            </w:r>
          </w:p>
        </w:tc>
        <w:tc>
          <w:tcPr>
            <w:tcW w:w="709" w:type="dxa"/>
          </w:tcPr>
          <w:p w14:paraId="626FA9D0" w14:textId="77777777" w:rsidR="00031DEA" w:rsidRDefault="00031DEA" w:rsidP="00082AEC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</w:p>
        </w:tc>
        <w:tc>
          <w:tcPr>
            <w:tcW w:w="3827" w:type="dxa"/>
          </w:tcPr>
          <w:p w14:paraId="70D28560" w14:textId="77777777" w:rsidR="00031DEA" w:rsidRPr="00124E6F" w:rsidRDefault="00031DEA" w:rsidP="00082AEC">
            <w:pPr>
              <w:pStyle w:val="a3"/>
              <w:numPr>
                <w:ilvl w:val="0"/>
                <w:numId w:val="58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</w:pPr>
            <w:r w:rsidRPr="00417437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持有效期內之船員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服務</w:t>
            </w:r>
            <w:r w:rsidRPr="00417437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手冊，並具助理級輪機當值適任證書及</w:t>
            </w:r>
            <w:r w:rsidRPr="00417437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STCW</w:t>
            </w:r>
            <w:r w:rsidRPr="00417437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訓練證書。</w:t>
            </w:r>
          </w:p>
        </w:tc>
        <w:tc>
          <w:tcPr>
            <w:tcW w:w="3685" w:type="dxa"/>
          </w:tcPr>
          <w:p w14:paraId="57539488" w14:textId="77777777" w:rsidR="00031DEA" w:rsidRPr="00D3356A" w:rsidRDefault="00031DEA" w:rsidP="00082AEC">
            <w:pPr>
              <w:pStyle w:val="a3"/>
              <w:numPr>
                <w:ilvl w:val="0"/>
                <w:numId w:val="5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接受船長及有關幹部船員之監督指揮，從事海上及泊港時之各項作業</w:t>
            </w:r>
            <w:r w:rsidRPr="00D3356A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。</w:t>
            </w:r>
          </w:p>
          <w:p w14:paraId="3C760B89" w14:textId="77777777" w:rsidR="00031DEA" w:rsidRPr="00D3356A" w:rsidRDefault="00031DEA" w:rsidP="00082AEC">
            <w:pPr>
              <w:pStyle w:val="a3"/>
              <w:numPr>
                <w:ilvl w:val="0"/>
                <w:numId w:val="5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遵守國際標準之相關規定，執行航行當值。</w:t>
            </w:r>
          </w:p>
          <w:p w14:paraId="17A5505A" w14:textId="77777777" w:rsidR="00031DEA" w:rsidRDefault="00031DEA" w:rsidP="00082AEC">
            <w:pPr>
              <w:pStyle w:val="a3"/>
              <w:numPr>
                <w:ilvl w:val="0"/>
                <w:numId w:val="5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航行作業或泊港時，參與當值。</w:t>
            </w:r>
          </w:p>
          <w:p w14:paraId="3C084E68" w14:textId="77777777" w:rsidR="00031DEA" w:rsidRPr="00ED0283" w:rsidRDefault="00031DEA" w:rsidP="00082AEC">
            <w:pPr>
              <w:pStyle w:val="a3"/>
              <w:numPr>
                <w:ilvl w:val="0"/>
                <w:numId w:val="5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其他上級交辨事項。</w:t>
            </w:r>
          </w:p>
        </w:tc>
      </w:tr>
    </w:tbl>
    <w:p w14:paraId="767BF921" w14:textId="77777777" w:rsidR="00031DEA" w:rsidRPr="00031DEA" w:rsidRDefault="00031DEA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b/>
          <w:bCs/>
          <w:color w:val="000000" w:themeColor="text1"/>
          <w:spacing w:val="-20"/>
          <w:w w:val="120"/>
        </w:rPr>
      </w:pPr>
    </w:p>
    <w:p w14:paraId="27E8B28E" w14:textId="3ABC6BA6" w:rsidR="00F54A60" w:rsidRDefault="00031DEA" w:rsidP="00F54A60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二</w:t>
      </w:r>
      <w:r w:rsidR="00F54A60"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、</w:t>
      </w:r>
      <w:r w:rsidR="00F54A60"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幹部船員</w:t>
      </w:r>
      <w:r w:rsidR="00F54A60"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：</w:t>
      </w:r>
    </w:p>
    <w:p w14:paraId="2516BAF1" w14:textId="2D7097F9" w:rsidR="00F54A60" w:rsidRDefault="00F54A60" w:rsidP="00F54A60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水試一號</w:t>
      </w:r>
      <w:r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：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709"/>
        <w:gridCol w:w="3827"/>
        <w:gridCol w:w="3685"/>
      </w:tblGrid>
      <w:tr w:rsidR="00F54A60" w:rsidRPr="0066536A" w14:paraId="18581F43" w14:textId="77777777" w:rsidTr="00B633CA">
        <w:tc>
          <w:tcPr>
            <w:tcW w:w="1413" w:type="dxa"/>
          </w:tcPr>
          <w:p w14:paraId="740E82B8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甄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5"/>
              </w:rPr>
              <w:t>選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類別</w:t>
            </w:r>
          </w:p>
        </w:tc>
        <w:tc>
          <w:tcPr>
            <w:tcW w:w="709" w:type="dxa"/>
          </w:tcPr>
          <w:p w14:paraId="6BB9BE82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FA2E2B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缺額</w:t>
            </w:r>
          </w:p>
        </w:tc>
        <w:tc>
          <w:tcPr>
            <w:tcW w:w="3827" w:type="dxa"/>
          </w:tcPr>
          <w:p w14:paraId="4FCE7032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w w:val="110"/>
              </w:rPr>
              <w:t>報考資格</w:t>
            </w:r>
          </w:p>
        </w:tc>
        <w:tc>
          <w:tcPr>
            <w:tcW w:w="3685" w:type="dxa"/>
          </w:tcPr>
          <w:p w14:paraId="3DB30874" w14:textId="77777777" w:rsidR="00F54A60" w:rsidRPr="0066536A" w:rsidRDefault="00F54A60" w:rsidP="00B633C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w w:val="110"/>
              </w:rPr>
              <w:t>工作內容</w:t>
            </w:r>
          </w:p>
        </w:tc>
      </w:tr>
      <w:tr w:rsidR="004C10E8" w:rsidRPr="0066536A" w14:paraId="08E37A50" w14:textId="77777777" w:rsidTr="00B633CA">
        <w:tc>
          <w:tcPr>
            <w:tcW w:w="1413" w:type="dxa"/>
          </w:tcPr>
          <w:p w14:paraId="081606EC" w14:textId="4D13A608" w:rsidR="004C10E8" w:rsidRDefault="004C10E8" w:rsidP="004C10E8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  <w:w w:val="110"/>
              </w:rPr>
              <w:t>大副(現缺)</w:t>
            </w:r>
          </w:p>
        </w:tc>
        <w:tc>
          <w:tcPr>
            <w:tcW w:w="709" w:type="dxa"/>
          </w:tcPr>
          <w:p w14:paraId="5014461A" w14:textId="05D566D0" w:rsidR="004C10E8" w:rsidRDefault="004C10E8" w:rsidP="004C10E8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  <w:w w:val="110"/>
              </w:rPr>
              <w:t>1</w:t>
            </w:r>
          </w:p>
        </w:tc>
        <w:tc>
          <w:tcPr>
            <w:tcW w:w="3827" w:type="dxa"/>
          </w:tcPr>
          <w:p w14:paraId="66D5EE3C" w14:textId="3566AC99" w:rsidR="004C10E8" w:rsidRPr="00107B23" w:rsidRDefault="004C10E8" w:rsidP="008E0420">
            <w:pPr>
              <w:pStyle w:val="a3"/>
              <w:numPr>
                <w:ilvl w:val="0"/>
                <w:numId w:val="1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持有效期內之船員</w:t>
            </w:r>
            <w:r w:rsidRPr="00124E6F"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服務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手冊、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二等大副適任證書</w:t>
            </w:r>
            <w:r w:rsidR="002E7719"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以上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，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 xml:space="preserve"> STCW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強制性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訓練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10"/>
              </w:rPr>
              <w:t>課程</w:t>
            </w:r>
            <w:r w:rsidRPr="00124E6F"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  <w:t>證書。</w:t>
            </w:r>
          </w:p>
          <w:p w14:paraId="34D24064" w14:textId="3821683C" w:rsidR="004C10E8" w:rsidRPr="00F141E8" w:rsidRDefault="004C10E8" w:rsidP="004C10E8">
            <w:pPr>
              <w:pStyle w:val="a3"/>
              <w:numPr>
                <w:ilvl w:val="0"/>
                <w:numId w:val="1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曾</w:t>
            </w:r>
            <w:r w:rsidRPr="005362B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擔任總噸位五百以上未滿三千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之</w:t>
            </w:r>
            <w:r w:rsidRPr="005362B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船舶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二副以上職務</w:t>
            </w:r>
            <w:r w:rsidRPr="005362B6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，航行資歷一年以上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。</w:t>
            </w:r>
          </w:p>
        </w:tc>
        <w:tc>
          <w:tcPr>
            <w:tcW w:w="3685" w:type="dxa"/>
          </w:tcPr>
          <w:p w14:paraId="74A8A9F9" w14:textId="77777777" w:rsidR="004C10E8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50405E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保管航海日誌、設備及屬具之証件等有關文書。</w:t>
            </w:r>
          </w:p>
          <w:p w14:paraId="1F515CB3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航海日誌之紀錄。</w:t>
            </w:r>
          </w:p>
          <w:p w14:paraId="05221617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甲板部之財產及配件</w:t>
            </w:r>
            <w:r w:rsidRPr="00AE22C3">
              <w:rPr>
                <w:rFonts w:ascii="標楷體" w:eastAsia="標楷體" w:hAnsi="標楷體" w:cs="Kaiti TC"/>
                <w:color w:val="000000" w:themeColor="text1"/>
                <w:spacing w:val="-2"/>
                <w:kern w:val="1"/>
                <w:sz w:val="20"/>
                <w:szCs w:val="20"/>
              </w:rPr>
              <w:t xml:space="preserve"> </w:t>
            </w: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物料之請購、請修、報銷、繳銷。</w:t>
            </w:r>
          </w:p>
          <w:p w14:paraId="19FD92F8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船員薪資報酬造冊領發。</w:t>
            </w:r>
          </w:p>
          <w:p w14:paraId="76D4E114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有關船體、船具、儀器及各項器材之保養、維修及監工。</w:t>
            </w:r>
          </w:p>
          <w:p w14:paraId="6B93EC16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督率船員處理艙面及公共設施之維護工作。</w:t>
            </w:r>
          </w:p>
          <w:p w14:paraId="70C33DE6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船員伙食、飲水之管理。</w:t>
            </w:r>
          </w:p>
          <w:p w14:paraId="20F55A3E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甲板部人員工作分配、考核、調度、訓練及實習人員之指導。</w:t>
            </w:r>
          </w:p>
          <w:p w14:paraId="0216D7BC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辦理所屬船船進出港手續及有關軍警機關連絡事項。</w:t>
            </w:r>
          </w:p>
          <w:p w14:paraId="026C1BA4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協助執行試驗研究任務。</w:t>
            </w:r>
          </w:p>
          <w:p w14:paraId="0EC695E7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協助臨時隨船出海人員之起居。</w:t>
            </w:r>
          </w:p>
          <w:p w14:paraId="76043E29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1"/>
                <w:kern w:val="1"/>
                <w:sz w:val="20"/>
                <w:szCs w:val="20"/>
              </w:rPr>
              <w:t>其它不屬於輪機部之事務。</w:t>
            </w:r>
          </w:p>
          <w:p w14:paraId="77A42BE2" w14:textId="77777777" w:rsidR="00AE22C3" w:rsidRDefault="004C10E8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標楷體" w:eastAsia="標楷體" w:hAnsi="標楷體" w:cs="Kaiti TC" w:hint="eastAsia"/>
                <w:color w:val="000000" w:themeColor="text1"/>
                <w:spacing w:val="-2"/>
                <w:kern w:val="1"/>
                <w:sz w:val="20"/>
                <w:szCs w:val="20"/>
              </w:rPr>
              <w:t>其他上級交辦事項。</w:t>
            </w:r>
          </w:p>
          <w:p w14:paraId="3202FE81" w14:textId="3AC37675" w:rsidR="00B41F00" w:rsidRPr="00AE22C3" w:rsidRDefault="00B41F00" w:rsidP="00AE22C3">
            <w:pPr>
              <w:pStyle w:val="a3"/>
              <w:numPr>
                <w:ilvl w:val="0"/>
                <w:numId w:val="57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Kaiti TC"/>
                <w:color w:val="000000" w:themeColor="text1"/>
                <w:spacing w:val="-1"/>
                <w:kern w:val="1"/>
                <w:sz w:val="20"/>
                <w:szCs w:val="20"/>
              </w:rPr>
            </w:pPr>
            <w:r w:rsidRPr="00AE22C3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於新水試</w:t>
            </w:r>
            <w:r w:rsidRPr="00AE22C3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  <w:r w:rsidRPr="00AE22C3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號完成接船前，</w:t>
            </w:r>
            <w:r w:rsidRPr="00AE22C3"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  <w:t>須配合業務需要</w:t>
            </w:r>
            <w:r w:rsidRPr="00AE22C3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w w:val="110"/>
                <w:sz w:val="20"/>
                <w:szCs w:val="20"/>
              </w:rPr>
              <w:t>協助處理新水試1號業務或</w:t>
            </w:r>
            <w:r w:rsidRPr="00AE22C3"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  <w:sz w:val="20"/>
                <w:szCs w:val="20"/>
              </w:rPr>
              <w:t>調整工作地點（船舶）</w:t>
            </w:r>
          </w:p>
          <w:p w14:paraId="00FD1A38" w14:textId="77777777" w:rsidR="004C10E8" w:rsidRPr="00B41F00" w:rsidRDefault="004C10E8" w:rsidP="004C10E8">
            <w:pPr>
              <w:pStyle w:val="a3"/>
              <w:kinsoku w:val="0"/>
              <w:overflowPunct w:val="0"/>
              <w:adjustRightInd/>
              <w:spacing w:line="120" w:lineRule="auto"/>
              <w:ind w:left="480"/>
              <w:contextualSpacing/>
              <w:mirrorIndents/>
              <w:rPr>
                <w:rFonts w:ascii="標楷體" w:eastAsia="標楷體" w:hAnsi="標楷體" w:cs="Times New Roman"/>
                <w:spacing w:val="-20"/>
                <w:w w:val="115"/>
                <w:sz w:val="20"/>
                <w:szCs w:val="20"/>
              </w:rPr>
            </w:pPr>
          </w:p>
        </w:tc>
      </w:tr>
    </w:tbl>
    <w:p w14:paraId="4D5466CA" w14:textId="77777777" w:rsidR="00EF4C44" w:rsidRDefault="00EF4C44" w:rsidP="00F54A60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32F8BD26" w14:textId="2072734C" w:rsidR="00F54A60" w:rsidRDefault="004C10E8" w:rsidP="00F54A60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新水試</w:t>
      </w:r>
      <w:r w:rsidR="00811BDB"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1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號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709"/>
        <w:gridCol w:w="3827"/>
        <w:gridCol w:w="3685"/>
      </w:tblGrid>
      <w:tr w:rsidR="004C10E8" w:rsidRPr="0066536A" w14:paraId="7DC555C7" w14:textId="77777777" w:rsidTr="001F3A6A">
        <w:tc>
          <w:tcPr>
            <w:tcW w:w="1413" w:type="dxa"/>
          </w:tcPr>
          <w:p w14:paraId="662513EB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甄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5"/>
              </w:rPr>
              <w:t>選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類別</w:t>
            </w:r>
          </w:p>
        </w:tc>
        <w:tc>
          <w:tcPr>
            <w:tcW w:w="709" w:type="dxa"/>
          </w:tcPr>
          <w:p w14:paraId="377A1C1A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FA2E2B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缺額</w:t>
            </w:r>
          </w:p>
        </w:tc>
        <w:tc>
          <w:tcPr>
            <w:tcW w:w="3827" w:type="dxa"/>
          </w:tcPr>
          <w:p w14:paraId="6294E357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w w:val="110"/>
              </w:rPr>
              <w:t>報考資格</w:t>
            </w:r>
          </w:p>
        </w:tc>
        <w:tc>
          <w:tcPr>
            <w:tcW w:w="3685" w:type="dxa"/>
          </w:tcPr>
          <w:p w14:paraId="04E26EE7" w14:textId="77777777" w:rsidR="004C10E8" w:rsidRPr="0066536A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w w:val="110"/>
              </w:rPr>
              <w:t>工作內容</w:t>
            </w:r>
          </w:p>
        </w:tc>
      </w:tr>
      <w:tr w:rsidR="004C10E8" w:rsidRPr="00F141E8" w14:paraId="2C2A008D" w14:textId="77777777" w:rsidTr="001F3A6A">
        <w:tc>
          <w:tcPr>
            <w:tcW w:w="1413" w:type="dxa"/>
          </w:tcPr>
          <w:p w14:paraId="26804455" w14:textId="6D73CD56" w:rsidR="004C10E8" w:rsidRDefault="004C10E8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  <w:w w:val="110"/>
              </w:rPr>
              <w:t>二管輪(現缺)</w:t>
            </w:r>
          </w:p>
        </w:tc>
        <w:tc>
          <w:tcPr>
            <w:tcW w:w="709" w:type="dxa"/>
          </w:tcPr>
          <w:p w14:paraId="21CA3EA8" w14:textId="158C6890" w:rsidR="004C10E8" w:rsidRDefault="001577A4" w:rsidP="001F3A6A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  <w:w w:val="110"/>
              </w:rPr>
              <w:t>1</w:t>
            </w:r>
          </w:p>
        </w:tc>
        <w:tc>
          <w:tcPr>
            <w:tcW w:w="3827" w:type="dxa"/>
          </w:tcPr>
          <w:p w14:paraId="66D27B56" w14:textId="24CDEF85" w:rsidR="004C10E8" w:rsidRPr="006D5BAD" w:rsidRDefault="004C10E8" w:rsidP="004C10E8">
            <w:pPr>
              <w:pStyle w:val="a3"/>
              <w:numPr>
                <w:ilvl w:val="0"/>
                <w:numId w:val="39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Times New Roman" w:eastAsia="標楷體" w:cs="Times New Roman"/>
                <w:color w:val="000000" w:themeColor="text1"/>
                <w:spacing w:val="-20"/>
              </w:rPr>
            </w:pP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具有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二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等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管輪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（含以上）適任</w:t>
            </w:r>
            <w:r w:rsidRPr="006D5BAD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資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格及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STCW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訓練證書</w:t>
            </w:r>
            <w:r w:rsidRPr="006D5BAD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並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持有效期內之船員手冊。</w:t>
            </w:r>
          </w:p>
        </w:tc>
        <w:tc>
          <w:tcPr>
            <w:tcW w:w="3685" w:type="dxa"/>
          </w:tcPr>
          <w:p w14:paraId="697F8A1D" w14:textId="77777777" w:rsidR="004C10E8" w:rsidRP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船上冷氣空調、冰機、錨機、舵機、淡水製造機及發電機之管理、使用及維護。</w:t>
            </w:r>
          </w:p>
          <w:p w14:paraId="1FCE1A25" w14:textId="77777777" w:rsidR="004C10E8" w:rsidRP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機艙之清潔及維護。</w:t>
            </w:r>
          </w:p>
          <w:p w14:paraId="57418D3B" w14:textId="77777777" w:rsidR="004C10E8" w:rsidRP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其它有關輪機部各項工作。</w:t>
            </w:r>
          </w:p>
          <w:p w14:paraId="4C46ECFD" w14:textId="6C536B20" w:rsidR="004C10E8" w:rsidRDefault="004C10E8" w:rsidP="004C10E8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4C10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其他上級交辦事項。</w:t>
            </w:r>
          </w:p>
          <w:p w14:paraId="33D276F2" w14:textId="4C025502" w:rsidR="004C10E8" w:rsidRPr="00A22455" w:rsidRDefault="00A22455" w:rsidP="00A22455">
            <w:pPr>
              <w:pStyle w:val="a3"/>
              <w:numPr>
                <w:ilvl w:val="0"/>
                <w:numId w:val="4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A22455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於新水試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  <w:r w:rsidRPr="00A22455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號完成接船前，須配合業務需要，支援水試一號相關勤務及人力調度。</w:t>
            </w:r>
          </w:p>
        </w:tc>
      </w:tr>
    </w:tbl>
    <w:p w14:paraId="3B37D4BC" w14:textId="77777777" w:rsidR="00AA6966" w:rsidRDefault="00AA6966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1CD3DD51" w14:textId="67E9063D" w:rsidR="00AA6966" w:rsidRDefault="00AA6966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水試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3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號</w:t>
      </w:r>
    </w:p>
    <w:tbl>
      <w:tblPr>
        <w:tblStyle w:val="a6"/>
        <w:tblW w:w="9635" w:type="dxa"/>
        <w:tblLook w:val="04A0" w:firstRow="1" w:lastRow="0" w:firstColumn="1" w:lastColumn="0" w:noHBand="0" w:noVBand="1"/>
      </w:tblPr>
      <w:tblGrid>
        <w:gridCol w:w="1555"/>
        <w:gridCol w:w="708"/>
        <w:gridCol w:w="3686"/>
        <w:gridCol w:w="3686"/>
      </w:tblGrid>
      <w:tr w:rsidR="00AA6966" w:rsidRPr="0066536A" w14:paraId="2F975739" w14:textId="77777777" w:rsidTr="00AA6966">
        <w:tc>
          <w:tcPr>
            <w:tcW w:w="1555" w:type="dxa"/>
          </w:tcPr>
          <w:p w14:paraId="20436F5A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甄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5"/>
              </w:rPr>
              <w:t>選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類別</w:t>
            </w:r>
          </w:p>
        </w:tc>
        <w:tc>
          <w:tcPr>
            <w:tcW w:w="708" w:type="dxa"/>
          </w:tcPr>
          <w:p w14:paraId="56138784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FA2E2B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缺額</w:t>
            </w:r>
          </w:p>
        </w:tc>
        <w:tc>
          <w:tcPr>
            <w:tcW w:w="3686" w:type="dxa"/>
          </w:tcPr>
          <w:p w14:paraId="4642B928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w w:val="110"/>
              </w:rPr>
              <w:t>報考資格</w:t>
            </w:r>
          </w:p>
        </w:tc>
        <w:tc>
          <w:tcPr>
            <w:tcW w:w="3686" w:type="dxa"/>
          </w:tcPr>
          <w:p w14:paraId="08C60415" w14:textId="77777777" w:rsidR="00AA6966" w:rsidRPr="0066536A" w:rsidRDefault="00AA6966" w:rsidP="00C552D4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w w:val="110"/>
              </w:rPr>
              <w:t>工作內容</w:t>
            </w:r>
          </w:p>
        </w:tc>
      </w:tr>
      <w:tr w:rsidR="00AA6966" w:rsidRPr="00D3356A" w14:paraId="7874F9CF" w14:textId="77777777" w:rsidTr="00AA6966">
        <w:trPr>
          <w:trHeight w:val="1871"/>
        </w:trPr>
        <w:tc>
          <w:tcPr>
            <w:tcW w:w="1555" w:type="dxa"/>
          </w:tcPr>
          <w:p w14:paraId="00DBF11F" w14:textId="77777777" w:rsidR="00AA6966" w:rsidRDefault="00AA6966" w:rsidP="00C552D4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eastAsia="標楷體" w:hAnsi="新細明體" w:hint="eastAsia"/>
                <w:color w:val="000000" w:themeColor="text1"/>
                <w:spacing w:val="-20"/>
                <w:w w:val="110"/>
              </w:rPr>
              <w:t>大副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  <w:w w:val="110"/>
              </w:rPr>
              <w:t>(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  <w:w w:val="110"/>
              </w:rPr>
              <w:t>現缺</w:t>
            </w:r>
            <w:r>
              <w:rPr>
                <w:rFonts w:ascii="新細明體" w:eastAsia="標楷體" w:hAnsi="新細明體" w:cs="Times New Roman"/>
                <w:color w:val="000000" w:themeColor="text1"/>
                <w:spacing w:val="-20"/>
                <w:w w:val="110"/>
              </w:rPr>
              <w:t>)</w:t>
            </w:r>
          </w:p>
        </w:tc>
        <w:tc>
          <w:tcPr>
            <w:tcW w:w="708" w:type="dxa"/>
          </w:tcPr>
          <w:p w14:paraId="10BDDF72" w14:textId="77777777" w:rsidR="00AA6966" w:rsidRDefault="00AA6966" w:rsidP="00C552D4">
            <w:pPr>
              <w:pStyle w:val="a3"/>
              <w:kinsoku w:val="0"/>
              <w:overflowPunct w:val="0"/>
              <w:spacing w:line="120" w:lineRule="auto"/>
              <w:contextualSpacing/>
              <w:mirrorIndents/>
              <w:jc w:val="center"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</w:p>
        </w:tc>
        <w:tc>
          <w:tcPr>
            <w:tcW w:w="3686" w:type="dxa"/>
          </w:tcPr>
          <w:p w14:paraId="5F31E032" w14:textId="55F1AC0F" w:rsidR="00AA6966" w:rsidRPr="00417437" w:rsidRDefault="001577A4" w:rsidP="00C552D4">
            <w:pPr>
              <w:pStyle w:val="a3"/>
              <w:kinsoku w:val="0"/>
              <w:overflowPunct w:val="0"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1.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具有</w:t>
            </w:r>
            <w:r w:rsidR="00A61968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二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等</w:t>
            </w:r>
            <w:r w:rsidR="00AA6966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船副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（含以上）適任</w:t>
            </w:r>
            <w:r w:rsidR="00AA6966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資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格及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STCW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訓練證書</w:t>
            </w:r>
            <w:r w:rsidR="00AA6966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並</w:t>
            </w:r>
            <w:r w:rsidR="00AA6966"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持有效期內之船員手冊。</w:t>
            </w:r>
          </w:p>
        </w:tc>
        <w:tc>
          <w:tcPr>
            <w:tcW w:w="3686" w:type="dxa"/>
          </w:tcPr>
          <w:p w14:paraId="1772C3F5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保管航海日誌、設備及屬具之証件等有關文書。</w:t>
            </w:r>
          </w:p>
          <w:p w14:paraId="28D44B72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航海日誌之紀錄。</w:t>
            </w:r>
          </w:p>
          <w:p w14:paraId="735F2C27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甲板部之財產及配件</w:t>
            </w:r>
            <w:r w:rsidRPr="00F141E8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 xml:space="preserve"> </w:t>
            </w: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物料之請購、請修、報銷、繳銷。</w:t>
            </w:r>
          </w:p>
          <w:p w14:paraId="252DC8E9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船員薪資報酬造冊領發。</w:t>
            </w:r>
          </w:p>
          <w:p w14:paraId="6881461E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有關船體、船具、儀器及各項器材之保養、維修及監工。</w:t>
            </w:r>
          </w:p>
          <w:p w14:paraId="426BE4EF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督率船員處理艙面及公共設施之維護工作。</w:t>
            </w:r>
          </w:p>
          <w:p w14:paraId="403A7E37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船員伙食、飲水之管理。</w:t>
            </w:r>
          </w:p>
          <w:p w14:paraId="1F08D235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甲板部人員工作分配、考核、調度、訓練及實習人員之指導。</w:t>
            </w:r>
          </w:p>
          <w:p w14:paraId="30750702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辦理所屬船船進出港手續及有關軍警機關連絡事項。</w:t>
            </w:r>
          </w:p>
          <w:p w14:paraId="149AA3B5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協助執行試驗研究任務。</w:t>
            </w:r>
          </w:p>
          <w:p w14:paraId="0B871147" w14:textId="77777777" w:rsidR="00AA6966" w:rsidRPr="00F141E8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協助臨時隨船出海人員之起居。</w:t>
            </w:r>
          </w:p>
          <w:p w14:paraId="57AE7EF3" w14:textId="77777777" w:rsidR="00AA6966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其它不屬於輪機部之事務。</w:t>
            </w:r>
          </w:p>
          <w:p w14:paraId="5C4905EB" w14:textId="77777777" w:rsidR="00AA6966" w:rsidRPr="00D3356A" w:rsidRDefault="00AA6966" w:rsidP="00AE22C3">
            <w:pPr>
              <w:pStyle w:val="a3"/>
              <w:numPr>
                <w:ilvl w:val="0"/>
                <w:numId w:val="55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其他上級交辨事項。</w:t>
            </w:r>
          </w:p>
        </w:tc>
      </w:tr>
    </w:tbl>
    <w:p w14:paraId="0B3E2250" w14:textId="77777777" w:rsidR="00031DEA" w:rsidRDefault="00031DEA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67C29C17" w14:textId="24772E76" w:rsidR="000C26FE" w:rsidRDefault="00ED0283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水試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6</w:t>
      </w: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號</w:t>
      </w:r>
    </w:p>
    <w:tbl>
      <w:tblPr>
        <w:tblStyle w:val="a6"/>
        <w:tblW w:w="9635" w:type="dxa"/>
        <w:tblLook w:val="04A0" w:firstRow="1" w:lastRow="0" w:firstColumn="1" w:lastColumn="0" w:noHBand="0" w:noVBand="1"/>
      </w:tblPr>
      <w:tblGrid>
        <w:gridCol w:w="1555"/>
        <w:gridCol w:w="708"/>
        <w:gridCol w:w="3686"/>
        <w:gridCol w:w="3686"/>
      </w:tblGrid>
      <w:tr w:rsidR="00ED0283" w:rsidRPr="0066536A" w14:paraId="3A37EFE3" w14:textId="77777777" w:rsidTr="003463B0">
        <w:tc>
          <w:tcPr>
            <w:tcW w:w="1555" w:type="dxa"/>
          </w:tcPr>
          <w:p w14:paraId="36F26E48" w14:textId="77777777" w:rsidR="00ED0283" w:rsidRPr="0066536A" w:rsidRDefault="00ED0283" w:rsidP="003463B0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甄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5"/>
              </w:rPr>
              <w:t>選</w:t>
            </w:r>
            <w:r w:rsidRPr="0066536A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類別</w:t>
            </w:r>
          </w:p>
        </w:tc>
        <w:tc>
          <w:tcPr>
            <w:tcW w:w="708" w:type="dxa"/>
          </w:tcPr>
          <w:p w14:paraId="0D7D91FB" w14:textId="77777777" w:rsidR="00ED0283" w:rsidRPr="0066536A" w:rsidRDefault="00ED0283" w:rsidP="003463B0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FA2E2B"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  <w:t>缺額</w:t>
            </w:r>
          </w:p>
        </w:tc>
        <w:tc>
          <w:tcPr>
            <w:tcW w:w="3686" w:type="dxa"/>
          </w:tcPr>
          <w:p w14:paraId="25560B26" w14:textId="77777777" w:rsidR="00ED0283" w:rsidRPr="0066536A" w:rsidRDefault="00ED0283" w:rsidP="003463B0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w w:val="110"/>
              </w:rPr>
              <w:t>報考資格</w:t>
            </w:r>
          </w:p>
        </w:tc>
        <w:tc>
          <w:tcPr>
            <w:tcW w:w="3686" w:type="dxa"/>
          </w:tcPr>
          <w:p w14:paraId="70F676C9" w14:textId="77777777" w:rsidR="00ED0283" w:rsidRPr="0066536A" w:rsidRDefault="00ED0283" w:rsidP="003463B0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 w:rsidRPr="00D3356A">
              <w:rPr>
                <w:rFonts w:ascii="新細明體" w:eastAsia="標楷體" w:hAnsi="新細明體" w:cs="Times New Roman" w:hint="eastAsia"/>
                <w:color w:val="000000" w:themeColor="text1"/>
                <w:w w:val="110"/>
              </w:rPr>
              <w:t>工作內容</w:t>
            </w:r>
          </w:p>
        </w:tc>
      </w:tr>
      <w:tr w:rsidR="004C6641" w:rsidRPr="0066536A" w14:paraId="47988B26" w14:textId="77777777" w:rsidTr="003463B0">
        <w:tc>
          <w:tcPr>
            <w:tcW w:w="1555" w:type="dxa"/>
          </w:tcPr>
          <w:p w14:paraId="515C9B47" w14:textId="11133A4F" w:rsidR="004C6641" w:rsidRPr="00C94E61" w:rsidRDefault="004C6641" w:rsidP="004C6641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</w:pPr>
            <w:r w:rsidRPr="00C94E61">
              <w:rPr>
                <w:rFonts w:ascii="標楷體" w:eastAsia="標楷體" w:hAnsi="標楷體" w:cs="Times New Roman"/>
                <w:color w:val="000000" w:themeColor="text1"/>
                <w:spacing w:val="-20"/>
                <w:w w:val="110"/>
              </w:rPr>
              <w:t>輪機長</w:t>
            </w:r>
            <w:r w:rsidR="00031DEA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w w:val="110"/>
              </w:rPr>
              <w:t>(預估缺)</w:t>
            </w:r>
          </w:p>
          <w:p w14:paraId="77C023B9" w14:textId="77777777" w:rsidR="004C6641" w:rsidRPr="0066536A" w:rsidRDefault="004C6641" w:rsidP="004C6641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</w:p>
        </w:tc>
        <w:tc>
          <w:tcPr>
            <w:tcW w:w="708" w:type="dxa"/>
          </w:tcPr>
          <w:p w14:paraId="21275F41" w14:textId="68BDDAB7" w:rsidR="004C6641" w:rsidRPr="00FA2E2B" w:rsidRDefault="004C6641" w:rsidP="004C6641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jc w:val="center"/>
              <w:rPr>
                <w:rFonts w:ascii="Times New Roman" w:eastAsia="標楷體" w:cs="Times New Roman"/>
                <w:color w:val="000000" w:themeColor="text1"/>
                <w:spacing w:val="-20"/>
                <w:w w:val="1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  <w:w w:val="120"/>
              </w:rPr>
              <w:t>1</w:t>
            </w:r>
          </w:p>
        </w:tc>
        <w:tc>
          <w:tcPr>
            <w:tcW w:w="3686" w:type="dxa"/>
          </w:tcPr>
          <w:p w14:paraId="7E7DFB94" w14:textId="54C4D816" w:rsidR="004C6641" w:rsidRPr="00D3356A" w:rsidRDefault="004C6641" w:rsidP="004C6641">
            <w:pPr>
              <w:pStyle w:val="a3"/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w w:val="1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1.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具有</w:t>
            </w:r>
            <w:r w:rsidR="009E4868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二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等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管輪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（含以上）適任</w:t>
            </w:r>
            <w:r w:rsidRPr="006D5BAD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資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格及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STCW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訓練證書</w:t>
            </w:r>
            <w:r w:rsidRPr="006D5BAD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並</w:t>
            </w:r>
            <w:r w:rsidRPr="006D5BAD">
              <w:rPr>
                <w:rFonts w:ascii="Times New Roman" w:eastAsia="標楷體" w:cs="Times New Roman"/>
                <w:color w:val="000000" w:themeColor="text1"/>
                <w:spacing w:val="-20"/>
              </w:rPr>
              <w:t>持有效期內之船員手冊。</w:t>
            </w:r>
          </w:p>
        </w:tc>
        <w:tc>
          <w:tcPr>
            <w:tcW w:w="3686" w:type="dxa"/>
          </w:tcPr>
          <w:p w14:paraId="05819585" w14:textId="77777777" w:rsidR="004C6641" w:rsidRPr="00C94E61" w:rsidRDefault="004C6641" w:rsidP="004C6641">
            <w:pPr>
              <w:pStyle w:val="a3"/>
              <w:numPr>
                <w:ilvl w:val="0"/>
                <w:numId w:val="2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C94E6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指揮輪機人員執行輪機之日常運轉、保養、檢查、修護及電力供應等事宜。</w:t>
            </w:r>
          </w:p>
          <w:p w14:paraId="5751B0E2" w14:textId="77777777" w:rsidR="004C6641" w:rsidRPr="00C94E61" w:rsidRDefault="004C6641" w:rsidP="004C6641">
            <w:pPr>
              <w:pStyle w:val="a3"/>
              <w:numPr>
                <w:ilvl w:val="0"/>
                <w:numId w:val="2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C94E6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輪機人員考核、調度、訓練、實習等事宜</w:t>
            </w:r>
            <w:r w:rsidRPr="00C94E6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lastRenderedPageBreak/>
              <w:t>。</w:t>
            </w:r>
          </w:p>
          <w:p w14:paraId="73FBB653" w14:textId="77777777" w:rsidR="004C6641" w:rsidRPr="00C94E61" w:rsidRDefault="004C6641" w:rsidP="004C6641">
            <w:pPr>
              <w:pStyle w:val="a3"/>
              <w:numPr>
                <w:ilvl w:val="0"/>
                <w:numId w:val="2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C94E6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輪機部配件、物料之請購、請修、報廢、繳銷事宜。</w:t>
            </w:r>
          </w:p>
          <w:p w14:paraId="1A8E8165" w14:textId="77777777" w:rsidR="004C6641" w:rsidRPr="00C94E61" w:rsidRDefault="004C6641" w:rsidP="004C6641">
            <w:pPr>
              <w:pStyle w:val="a3"/>
              <w:numPr>
                <w:ilvl w:val="0"/>
                <w:numId w:val="2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C94E6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督率輪機人員執行檢修工作及維修工程監工。</w:t>
            </w:r>
          </w:p>
          <w:p w14:paraId="6806C140" w14:textId="77777777" w:rsidR="004C6641" w:rsidRPr="00C94E61" w:rsidRDefault="004C6641" w:rsidP="004C6641">
            <w:pPr>
              <w:pStyle w:val="a3"/>
              <w:numPr>
                <w:ilvl w:val="0"/>
                <w:numId w:val="2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C94E6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督率輪機人員配合求生、滅火演習及緊急設備之操作與維護。</w:t>
            </w:r>
          </w:p>
          <w:p w14:paraId="79D1CAE6" w14:textId="77777777" w:rsidR="00AE22C3" w:rsidRDefault="004C6641" w:rsidP="00AE22C3">
            <w:pPr>
              <w:pStyle w:val="a3"/>
              <w:numPr>
                <w:ilvl w:val="0"/>
                <w:numId w:val="2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C94E6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輪機部各檢驗簿之紀錄與保管。</w:t>
            </w:r>
            <w:r w:rsidRPr="00244F95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協助執行試驗研究任務。</w:t>
            </w:r>
          </w:p>
          <w:p w14:paraId="42295B18" w14:textId="23D692FD" w:rsidR="004C6641" w:rsidRPr="00AE22C3" w:rsidRDefault="004C6641" w:rsidP="00AE22C3">
            <w:pPr>
              <w:pStyle w:val="a3"/>
              <w:numPr>
                <w:ilvl w:val="0"/>
                <w:numId w:val="26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AE22C3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其他上級交辦事項。</w:t>
            </w:r>
          </w:p>
        </w:tc>
      </w:tr>
      <w:tr w:rsidR="00ED0283" w:rsidRPr="00D3356A" w14:paraId="14859076" w14:textId="77777777" w:rsidTr="003463B0">
        <w:trPr>
          <w:trHeight w:val="1871"/>
        </w:trPr>
        <w:tc>
          <w:tcPr>
            <w:tcW w:w="1555" w:type="dxa"/>
          </w:tcPr>
          <w:p w14:paraId="0EFA9C7A" w14:textId="6A47792E" w:rsidR="00ED0283" w:rsidRDefault="00ED0283" w:rsidP="003463B0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eastAsia="標楷體" w:hAnsi="新細明體" w:hint="eastAsia"/>
                <w:color w:val="000000" w:themeColor="text1"/>
                <w:spacing w:val="-20"/>
                <w:w w:val="110"/>
              </w:rPr>
              <w:lastRenderedPageBreak/>
              <w:t>大副</w:t>
            </w: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  <w:w w:val="110"/>
              </w:rPr>
              <w:t>(</w:t>
            </w:r>
            <w:r w:rsidR="00031DEA">
              <w:rPr>
                <w:rFonts w:ascii="新細明體" w:eastAsia="標楷體" w:cs="Times New Roman" w:hint="eastAsia"/>
                <w:color w:val="000000" w:themeColor="text1"/>
                <w:spacing w:val="-20"/>
                <w:w w:val="110"/>
              </w:rPr>
              <w:t>預估缺</w:t>
            </w:r>
            <w:r>
              <w:rPr>
                <w:rFonts w:ascii="新細明體" w:eastAsia="標楷體" w:hAnsi="新細明體" w:cs="Times New Roman"/>
                <w:color w:val="000000" w:themeColor="text1"/>
                <w:spacing w:val="-20"/>
                <w:w w:val="110"/>
              </w:rPr>
              <w:t>)</w:t>
            </w:r>
          </w:p>
        </w:tc>
        <w:tc>
          <w:tcPr>
            <w:tcW w:w="708" w:type="dxa"/>
          </w:tcPr>
          <w:p w14:paraId="3F51B2F6" w14:textId="77777777" w:rsidR="00ED0283" w:rsidRDefault="00ED0283" w:rsidP="003463B0">
            <w:pPr>
              <w:pStyle w:val="a3"/>
              <w:kinsoku w:val="0"/>
              <w:overflowPunct w:val="0"/>
              <w:spacing w:line="120" w:lineRule="auto"/>
              <w:contextualSpacing/>
              <w:mirrorIndents/>
              <w:jc w:val="center"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1</w:t>
            </w:r>
          </w:p>
        </w:tc>
        <w:tc>
          <w:tcPr>
            <w:tcW w:w="3686" w:type="dxa"/>
          </w:tcPr>
          <w:p w14:paraId="3C4B5B83" w14:textId="1C9EFE62" w:rsidR="00ED0283" w:rsidRPr="00417437" w:rsidRDefault="00ED0283" w:rsidP="003463B0">
            <w:pPr>
              <w:pStyle w:val="a3"/>
              <w:kinsoku w:val="0"/>
              <w:overflowPunct w:val="0"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10"/>
              </w:rPr>
            </w:pP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1.</w:t>
            </w:r>
            <w:r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具有</w:t>
            </w:r>
            <w:r w:rsidR="009E4868"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二</w:t>
            </w:r>
            <w:r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等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船副</w:t>
            </w:r>
            <w:r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（含以上）適任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資</w:t>
            </w:r>
            <w:r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格及</w:t>
            </w:r>
            <w:r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STCW</w:t>
            </w:r>
            <w:r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訓練證書</w:t>
            </w:r>
            <w:r>
              <w:rPr>
                <w:rFonts w:ascii="Times New Roman" w:eastAsia="標楷體" w:cs="Times New Roman" w:hint="eastAsia"/>
                <w:color w:val="000000" w:themeColor="text1"/>
                <w:spacing w:val="-20"/>
              </w:rPr>
              <w:t>並</w:t>
            </w:r>
            <w:r w:rsidRPr="00146F1B">
              <w:rPr>
                <w:rFonts w:ascii="Times New Roman" w:eastAsia="標楷體" w:cs="Times New Roman"/>
                <w:color w:val="000000" w:themeColor="text1"/>
                <w:spacing w:val="-20"/>
              </w:rPr>
              <w:t>持有效期內之船員手冊。</w:t>
            </w:r>
          </w:p>
        </w:tc>
        <w:tc>
          <w:tcPr>
            <w:tcW w:w="3686" w:type="dxa"/>
          </w:tcPr>
          <w:p w14:paraId="2B89575B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保管航海日誌、設備及屬具之証件等有關文書。</w:t>
            </w:r>
          </w:p>
          <w:p w14:paraId="02200BB8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航海日誌之紀錄。</w:t>
            </w:r>
          </w:p>
          <w:p w14:paraId="67E0E20D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甲板部之財產及配件</w:t>
            </w:r>
            <w:r w:rsidRPr="00641BF1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 xml:space="preserve"> </w:t>
            </w: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物料之請購、請修、報銷、繳銷。</w:t>
            </w:r>
          </w:p>
          <w:p w14:paraId="465406F7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船員薪資報酬造冊領發。</w:t>
            </w:r>
          </w:p>
          <w:p w14:paraId="561B7118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有關船體、船具、儀器及各項器材之保養、維修及監工。</w:t>
            </w:r>
          </w:p>
          <w:p w14:paraId="0C429793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督率船員處理艙面及公共設施之維護工作。</w:t>
            </w:r>
          </w:p>
          <w:p w14:paraId="1D7EE863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船員伙食、飲水之管理。</w:t>
            </w:r>
          </w:p>
          <w:p w14:paraId="155ED573" w14:textId="77777777" w:rsid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甲板部人員工作分配、考核、調度、訓練及實習人員之指導。</w:t>
            </w:r>
          </w:p>
          <w:p w14:paraId="24033B4C" w14:textId="6BFAF390" w:rsidR="00ED0283" w:rsidRPr="00641BF1" w:rsidRDefault="00ED0283" w:rsidP="00641BF1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641BF1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辦理所屬船船進出港手續及有關軍警機關連絡事項。</w:t>
            </w:r>
          </w:p>
          <w:p w14:paraId="2B068710" w14:textId="77777777" w:rsidR="00ED0283" w:rsidRPr="00F141E8" w:rsidRDefault="00ED0283" w:rsidP="00ED0283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協助執行試驗研究任務。</w:t>
            </w:r>
          </w:p>
          <w:p w14:paraId="347829FC" w14:textId="77777777" w:rsidR="00ED0283" w:rsidRPr="00F141E8" w:rsidRDefault="00ED0283" w:rsidP="00ED0283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協助臨時隨船出海人員之起居。</w:t>
            </w:r>
          </w:p>
          <w:p w14:paraId="00EF72BB" w14:textId="77777777" w:rsidR="00ED0283" w:rsidRDefault="00ED0283" w:rsidP="00ED0283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F141E8">
              <w:rPr>
                <w:rFonts w:ascii="新細明體" w:eastAsia="標楷體" w:hAnsi="新細明體" w:cs="Times New Roman" w:hint="eastAsia"/>
                <w:color w:val="000000" w:themeColor="text1"/>
                <w:spacing w:val="-20"/>
              </w:rPr>
              <w:t>其它不屬於輪機部之事務。</w:t>
            </w:r>
          </w:p>
          <w:p w14:paraId="7D111CAA" w14:textId="77777777" w:rsidR="00ED0283" w:rsidRPr="00D3356A" w:rsidRDefault="00ED0283" w:rsidP="00ED0283">
            <w:pPr>
              <w:pStyle w:val="a3"/>
              <w:numPr>
                <w:ilvl w:val="0"/>
                <w:numId w:val="53"/>
              </w:numPr>
              <w:kinsoku w:val="0"/>
              <w:overflowPunct w:val="0"/>
              <w:adjustRightInd/>
              <w:spacing w:line="120" w:lineRule="auto"/>
              <w:ind w:left="178" w:hanging="178"/>
              <w:contextualSpacing/>
              <w:mirrorIndents/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</w:pPr>
            <w:r w:rsidRPr="00D3356A">
              <w:rPr>
                <w:rFonts w:ascii="新細明體" w:eastAsia="標楷體" w:hAnsi="新細明體" w:cs="Times New Roman"/>
                <w:color w:val="000000" w:themeColor="text1"/>
                <w:spacing w:val="-20"/>
              </w:rPr>
              <w:t>其他上級交辨事項。</w:t>
            </w:r>
          </w:p>
        </w:tc>
      </w:tr>
    </w:tbl>
    <w:p w14:paraId="19EBAF2C" w14:textId="68C57422" w:rsidR="000C26FE" w:rsidRDefault="000C26FE" w:rsidP="000C26FE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</w:p>
    <w:p w14:paraId="0CCFE7F5" w14:textId="0AF0EB0A" w:rsidR="000B5183" w:rsidRPr="0066536A" w:rsidRDefault="00FF255D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0"/>
        </w:rPr>
      </w:pPr>
      <w:r>
        <w:rPr>
          <w:rFonts w:ascii="Times New Roman" w:eastAsia="標楷體" w:cs="Times New Roman" w:hint="eastAsia"/>
          <w:color w:val="000000" w:themeColor="text1"/>
          <w:spacing w:val="-20"/>
          <w:w w:val="110"/>
        </w:rPr>
        <w:t>二</w:t>
      </w:r>
      <w:r w:rsidR="000B5183" w:rsidRPr="0066536A">
        <w:rPr>
          <w:rFonts w:ascii="Times New Roman" w:eastAsia="標楷體" w:cs="Times New Roman"/>
          <w:color w:val="000000" w:themeColor="text1"/>
          <w:spacing w:val="-20"/>
          <w:w w:val="110"/>
        </w:rPr>
        <w:t>、補充說明：</w:t>
      </w:r>
    </w:p>
    <w:p w14:paraId="7B2A54FF" w14:textId="419DE64E" w:rsidR="00EE523F" w:rsidRDefault="00EE523F" w:rsidP="00C96175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各職缺得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依規定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列</w:t>
      </w:r>
      <w:r w:rsidRPr="00C94E61">
        <w:rPr>
          <w:rFonts w:ascii="Times New Roman" w:eastAsia="標楷體" w:cs="Times New Roman"/>
          <w:color w:val="000000" w:themeColor="text1"/>
          <w:spacing w:val="-20"/>
          <w:w w:val="112"/>
        </w:rPr>
        <w:t>備取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名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額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（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不逾正取名額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2</w:t>
      </w:r>
      <w:r w:rsidR="00B564DF">
        <w:rPr>
          <w:rFonts w:ascii="Times New Roman" w:eastAsia="標楷體" w:cs="Times New Roman" w:hint="eastAsia"/>
          <w:color w:val="000000" w:themeColor="text1"/>
          <w:spacing w:val="-20"/>
          <w:w w:val="125"/>
        </w:rPr>
        <w:t>倍</w:t>
      </w:r>
      <w:r w:rsidR="00B564DF"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，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候用有效期間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6</w:t>
      </w:r>
      <w:r w:rsidRPr="0066536A">
        <w:rPr>
          <w:rFonts w:ascii="Times New Roman" w:eastAsia="標楷體" w:cs="Times New Roman"/>
          <w:color w:val="000000" w:themeColor="text1"/>
          <w:spacing w:val="-20"/>
          <w:w w:val="125"/>
        </w:rPr>
        <w:t>個月）。</w:t>
      </w:r>
    </w:p>
    <w:p w14:paraId="19D457B2" w14:textId="34C81715" w:rsidR="00406992" w:rsidRDefault="002E5B8A" w:rsidP="00C96175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應徵人員，須品行端正，無素行不良紀錄，健康符合標準</w:t>
      </w:r>
      <w:bookmarkStart w:id="0" w:name="_Hlk130391478"/>
      <w:r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，</w:t>
      </w:r>
      <w:bookmarkEnd w:id="0"/>
      <w:r w:rsidRPr="002E5B8A">
        <w:rPr>
          <w:rFonts w:ascii="Times New Roman" w:eastAsia="標楷體" w:cs="Times New Roman"/>
          <w:color w:val="000000" w:themeColor="text1"/>
          <w:spacing w:val="-20"/>
          <w:w w:val="113"/>
        </w:rPr>
        <w:t>適於海上工作之我國國民。</w:t>
      </w:r>
    </w:p>
    <w:p w14:paraId="0C401E21" w14:textId="1F66F022" w:rsidR="001F5C09" w:rsidRPr="005D60D9" w:rsidRDefault="00C94E61" w:rsidP="001C7A6E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spacing w:val="-20"/>
          <w:w w:val="111"/>
        </w:rPr>
      </w:pP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完成報到手續後</w:t>
      </w:r>
      <w:r w:rsidRPr="00C94E61">
        <w:rPr>
          <w:rFonts w:ascii="Times New Roman" w:eastAsia="標楷體" w:cs="Times New Roman"/>
          <w:color w:val="000000" w:themeColor="text1"/>
          <w:spacing w:val="-20"/>
          <w:w w:val="113"/>
        </w:rPr>
        <w:t>，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試用期限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3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個月，若經考核不通過，不予正式</w:t>
      </w:r>
      <w:r w:rsidR="00474A50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僱</w:t>
      </w:r>
      <w:r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用</w:t>
      </w:r>
      <w:r w:rsidRPr="00C94E61">
        <w:rPr>
          <w:rFonts w:ascii="Times New Roman" w:eastAsia="標楷體" w:cs="Times New Roman"/>
          <w:color w:val="000000" w:themeColor="text1"/>
          <w:spacing w:val="-20"/>
          <w:w w:val="113"/>
        </w:rPr>
        <w:t>。</w:t>
      </w:r>
    </w:p>
    <w:p w14:paraId="6DED7DF8" w14:textId="59256387" w:rsidR="00BF6D48" w:rsidRPr="00BF6D48" w:rsidRDefault="00BF6D48" w:rsidP="001C7A6E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BF6D48">
        <w:rPr>
          <w:rFonts w:ascii="Times New Roman" w:eastAsia="標楷體" w:cs="Times New Roman"/>
          <w:spacing w:val="-20"/>
          <w:w w:val="111"/>
        </w:rPr>
        <w:t>新水試一號係作為水試一號銜接船，</w:t>
      </w:r>
      <w:r w:rsidR="00F246F1">
        <w:rPr>
          <w:rFonts w:ascii="Times New Roman" w:eastAsia="標楷體" w:cs="Times New Roman" w:hint="eastAsia"/>
          <w:spacing w:val="-20"/>
          <w:w w:val="111"/>
        </w:rPr>
        <w:t>待</w:t>
      </w:r>
      <w:r w:rsidRPr="00BF6D48">
        <w:rPr>
          <w:rFonts w:ascii="Times New Roman" w:eastAsia="標楷體" w:cs="Times New Roman"/>
          <w:spacing w:val="-20"/>
          <w:w w:val="111"/>
        </w:rPr>
        <w:t>水試一號報廢或停航後</w:t>
      </w:r>
      <w:r w:rsidR="00B1527C">
        <w:rPr>
          <w:rFonts w:ascii="Times New Roman" w:eastAsia="標楷體" w:cs="Times New Roman" w:hint="eastAsia"/>
          <w:spacing w:val="-20"/>
          <w:w w:val="111"/>
        </w:rPr>
        <w:t>，</w:t>
      </w:r>
      <w:r w:rsidRPr="00BF6D48">
        <w:rPr>
          <w:rFonts w:ascii="Times New Roman" w:eastAsia="標楷體" w:cs="Times New Roman"/>
          <w:spacing w:val="-20"/>
          <w:w w:val="111"/>
        </w:rPr>
        <w:t>將配合</w:t>
      </w:r>
      <w:r w:rsidR="00B1527C">
        <w:rPr>
          <w:rFonts w:ascii="Times New Roman" w:eastAsia="標楷體" w:cs="Times New Roman" w:hint="eastAsia"/>
          <w:spacing w:val="-20"/>
          <w:w w:val="111"/>
        </w:rPr>
        <w:t>辦理人員</w:t>
      </w:r>
      <w:r w:rsidRPr="00BF6D48">
        <w:rPr>
          <w:rFonts w:ascii="Times New Roman" w:eastAsia="標楷體" w:cs="Times New Roman"/>
          <w:spacing w:val="-20"/>
          <w:w w:val="111"/>
        </w:rPr>
        <w:t>轉調</w:t>
      </w:r>
      <w:r w:rsidR="00B1527C">
        <w:rPr>
          <w:rFonts w:ascii="Times New Roman" w:eastAsia="標楷體" w:cs="Times New Roman" w:hint="eastAsia"/>
          <w:spacing w:val="-20"/>
          <w:w w:val="111"/>
        </w:rPr>
        <w:t>事宜</w:t>
      </w:r>
      <w:r w:rsidRPr="00BF6D48">
        <w:rPr>
          <w:rFonts w:ascii="Times New Roman" w:eastAsia="標楷體" w:cs="Times New Roman"/>
          <w:spacing w:val="-20"/>
          <w:w w:val="111"/>
        </w:rPr>
        <w:t>。</w:t>
      </w:r>
    </w:p>
    <w:p w14:paraId="4C340D17" w14:textId="29D1BA86" w:rsidR="004C10E8" w:rsidRPr="004C10E8" w:rsidRDefault="004C10E8" w:rsidP="001C7A6E">
      <w:pPr>
        <w:pStyle w:val="a3"/>
        <w:numPr>
          <w:ilvl w:val="0"/>
          <w:numId w:val="6"/>
        </w:numPr>
        <w:kinsoku w:val="0"/>
        <w:overflowPunct w:val="0"/>
        <w:adjustRightInd/>
        <w:spacing w:line="120" w:lineRule="auto"/>
        <w:contextualSpacing/>
        <w:mirrorIndents/>
        <w:rPr>
          <w:rFonts w:ascii="Times New Roman" w:eastAsia="標楷體" w:cs="Times New Roman"/>
          <w:color w:val="000000" w:themeColor="text1"/>
          <w:spacing w:val="-20"/>
          <w:w w:val="113"/>
        </w:rPr>
      </w:pPr>
      <w:r w:rsidRPr="004C10E8">
        <w:rPr>
          <w:rFonts w:ascii="Times New Roman" w:eastAsia="標楷體" w:cs="Times New Roman"/>
          <w:color w:val="000000" w:themeColor="text1"/>
          <w:spacing w:val="-20"/>
          <w:w w:val="113"/>
        </w:rPr>
        <w:t>前揭職缺開放重複報名。</w:t>
      </w:r>
    </w:p>
    <w:p w14:paraId="222B345F" w14:textId="77777777" w:rsidR="000B518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  <w:sz w:val="24"/>
          <w:szCs w:val="24"/>
        </w:rPr>
        <w:t>貳、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報名有關事項：</w:t>
      </w:r>
    </w:p>
    <w:p w14:paraId="6E84E7C4" w14:textId="17DFECF3" w:rsidR="000B5183" w:rsidRPr="00EE523F" w:rsidRDefault="000B5183" w:rsidP="00EE523F">
      <w:pPr>
        <w:pStyle w:val="a3"/>
        <w:kinsoku w:val="0"/>
        <w:overflowPunct w:val="0"/>
        <w:adjustRightInd/>
        <w:spacing w:line="120" w:lineRule="auto"/>
        <w:ind w:leftChars="100" w:left="602" w:hangingChars="200" w:hanging="38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一、報名日期：即日</w:t>
      </w:r>
      <w:r w:rsidR="00E63DF3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F77121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(</w:t>
      </w:r>
      <w:r w:rsidR="00EC7371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2451E5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6</w:t>
      </w:r>
      <w:r w:rsidR="00E03A0C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月</w:t>
      </w:r>
      <w:r w:rsidR="002451E5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22</w:t>
      </w:r>
      <w:r w:rsidR="00E63DF3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日</w:t>
      </w:r>
      <w:r w:rsidR="00F77121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)</w:t>
      </w:r>
      <w:r w:rsidR="00E63DF3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6C20D4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起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至</w:t>
      </w:r>
      <w:r w:rsidR="002451E5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115</w:t>
      </w:r>
      <w:r w:rsidR="00F75693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年</w:t>
      </w:r>
      <w:r w:rsidR="00BD041A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2451E5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7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月</w:t>
      </w:r>
      <w:r w:rsidR="004C10E8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 xml:space="preserve"> </w:t>
      </w:r>
      <w:r w:rsidR="002451E5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6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日止（郵戳為憑）</w:t>
      </w:r>
      <w:r w:rsidR="008352C4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，</w:t>
      </w:r>
      <w:r w:rsidR="00F959A0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如期限內未有適合人選</w:t>
      </w:r>
      <w:r w:rsidR="00F959A0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，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得</w:t>
      </w:r>
      <w:r w:rsidR="00E97E17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持續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延長公告</w:t>
      </w:r>
      <w:r w:rsidR="00EE523F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lastRenderedPageBreak/>
        <w:t>（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延長時間另公告於</w:t>
      </w:r>
      <w:r w:rsidR="00E0113A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水</w:t>
      </w:r>
      <w:r w:rsidR="00E0113A" w:rsidRPr="00EE523F">
        <w:rPr>
          <w:rFonts w:ascii="新細明體" w:eastAsia="標楷體" w:hAnsi="新細明體" w:cs="Times New Roman"/>
          <w:color w:val="000000" w:themeColor="text1"/>
          <w:spacing w:val="-20"/>
        </w:rPr>
        <w:t>產</w:t>
      </w:r>
      <w:r w:rsidR="00E0113A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試驗所</w:t>
      </w:r>
      <w:r w:rsidR="001D28A8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網頁</w:t>
      </w:r>
      <w:r w:rsidR="00EE523F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）。</w:t>
      </w:r>
    </w:p>
    <w:p w14:paraId="7BBC4070" w14:textId="59781DB4" w:rsidR="000B5183" w:rsidRPr="004C10E8" w:rsidRDefault="000B5183" w:rsidP="004C10E8">
      <w:pPr>
        <w:pStyle w:val="a3"/>
        <w:kinsoku w:val="0"/>
        <w:overflowPunct w:val="0"/>
        <w:adjustRightInd/>
        <w:spacing w:line="120" w:lineRule="auto"/>
        <w:ind w:leftChars="100" w:left="618" w:hangingChars="200" w:hanging="398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4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二、報名方式：郵件報名「</w:t>
      </w:r>
      <w:r w:rsidR="0070796A"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農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業</w:t>
      </w:r>
      <w:r w:rsidR="00017F2D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水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</w:rPr>
        <w:t>產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試驗所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202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基隆市中正區和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一路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199</w:t>
      </w:r>
      <w:r w:rsidR="00225BD8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號海洋漁業組</w:t>
      </w:r>
      <w:r w:rsidR="00945FD8">
        <w:rPr>
          <w:rFonts w:ascii="新細明體" w:eastAsia="標楷體" w:hAnsi="新細明體" w:cs="Times New Roman" w:hint="eastAsia"/>
          <w:color w:val="000000" w:themeColor="text1"/>
          <w:spacing w:val="-20"/>
          <w:w w:val="116"/>
        </w:rPr>
        <w:t>莊鈞</w:t>
      </w:r>
      <w:r w:rsidR="00225BD8">
        <w:rPr>
          <w:rFonts w:ascii="新細明體" w:eastAsia="標楷體" w:hAnsi="新細明體" w:cs="Times New Roman" w:hint="eastAsia"/>
          <w:color w:val="000000" w:themeColor="text1"/>
          <w:spacing w:val="-20"/>
          <w:w w:val="116"/>
        </w:rPr>
        <w:t>惟</w:t>
      </w:r>
      <w:r w:rsidR="00B5488C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先生收」（詳洽海洋漁業</w:t>
      </w:r>
      <w:r w:rsidR="00B5488C">
        <w:rPr>
          <w:rFonts w:ascii="新細明體" w:eastAsia="標楷體" w:hAnsi="新細明體" w:cs="Times New Roman" w:hint="eastAsia"/>
          <w:color w:val="000000" w:themeColor="text1"/>
          <w:spacing w:val="-20"/>
          <w:w w:val="116"/>
        </w:rPr>
        <w:t>莊鈞惟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6"/>
        </w:rPr>
        <w:t>先生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7"/>
        </w:rPr>
        <w:t>電話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7"/>
        </w:rPr>
        <w:t>02-246221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01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轉</w:t>
      </w:r>
      <w:r w:rsidR="00B5488C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2</w:t>
      </w:r>
      <w:r w:rsidR="00B5488C">
        <w:rPr>
          <w:rFonts w:ascii="新細明體" w:eastAsia="標楷體" w:hAnsi="新細明體" w:cs="Times New Roman" w:hint="eastAsia"/>
          <w:color w:val="000000" w:themeColor="text1"/>
          <w:spacing w:val="-20"/>
          <w:w w:val="112"/>
        </w:rPr>
        <w:t>314</w:t>
      </w:r>
      <w:r w:rsidR="00EE523F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2"/>
        </w:rPr>
        <w:t>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。</w:t>
      </w:r>
    </w:p>
    <w:p w14:paraId="09D5E862" w14:textId="579D44E1" w:rsidR="00EE523F" w:rsidRPr="00EE523F" w:rsidRDefault="00EE523F" w:rsidP="00EE523F">
      <w:pPr>
        <w:pStyle w:val="a3"/>
        <w:kinsoku w:val="0"/>
        <w:overflowPunct w:val="0"/>
        <w:adjustRightInd/>
        <w:spacing w:line="120" w:lineRule="auto"/>
        <w:ind w:leftChars="275" w:left="987" w:hangingChars="200" w:hanging="38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甄選須知及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報名表</w:t>
      </w: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，公告至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本所全球資訊網下載</w:t>
      </w: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、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或向報名地點索取。</w:t>
      </w:r>
    </w:p>
    <w:p w14:paraId="349DF851" w14:textId="6C1B7C7C" w:rsidR="000B5183" w:rsidRPr="00EE523F" w:rsidRDefault="00EE523F" w:rsidP="00EE523F">
      <w:pPr>
        <w:pStyle w:val="a3"/>
        <w:kinsoku w:val="0"/>
        <w:overflowPunct w:val="0"/>
        <w:adjustRightInd/>
        <w:spacing w:line="120" w:lineRule="auto"/>
        <w:ind w:leftChars="100" w:left="602" w:hangingChars="200" w:hanging="38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0"/>
        </w:rPr>
        <w:t>三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、報名、甄審手續：</w:t>
      </w:r>
    </w:p>
    <w:p w14:paraId="2B4C19B0" w14:textId="3771D801" w:rsidR="000B5183" w:rsidRPr="00EE523F" w:rsidRDefault="000B5183" w:rsidP="00EE523F">
      <w:pPr>
        <w:pStyle w:val="a3"/>
        <w:kinsoku w:val="0"/>
        <w:overflowPunct w:val="0"/>
        <w:adjustRightInd/>
        <w:spacing w:line="120" w:lineRule="auto"/>
        <w:ind w:leftChars="100" w:left="220" w:firstLineChars="72" w:firstLine="142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（ㄧ）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繳交下列</w:t>
      </w:r>
      <w:r w:rsidR="0070796A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件之</w:t>
      </w:r>
      <w:r w:rsidR="00480D79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影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印本乙份：</w:t>
      </w:r>
    </w:p>
    <w:p w14:paraId="5F21BED9" w14:textId="7FD65BFA" w:rsidR="00E12BB1" w:rsidRPr="00AC48B1" w:rsidRDefault="000B5183" w:rsidP="00AC48B1">
      <w:pPr>
        <w:pStyle w:val="a5"/>
        <w:adjustRightInd/>
        <w:spacing w:before="0" w:line="120" w:lineRule="auto"/>
        <w:ind w:leftChars="100" w:left="220" w:firstLineChars="244" w:firstLine="425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  <w:t xml:space="preserve">1. 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  <w:t>國民身分證、學歷證明、工作經驗證明文件</w:t>
      </w:r>
      <w:r w:rsidR="00AC48B1">
        <w:rPr>
          <w:rFonts w:ascii="新細明體" w:eastAsia="標楷體" w:hAnsi="新細明體" w:cs="Times New Roman" w:hint="eastAsia"/>
          <w:color w:val="000000" w:themeColor="text1"/>
          <w:spacing w:val="-20"/>
          <w:w w:val="102"/>
          <w:sz w:val="21"/>
          <w:szCs w:val="21"/>
        </w:rPr>
        <w:t>。</w:t>
      </w:r>
    </w:p>
    <w:p w14:paraId="3A330070" w14:textId="6E3420CB" w:rsidR="000B5183" w:rsidRPr="00EE523F" w:rsidRDefault="00AC48B1" w:rsidP="00EE523F">
      <w:pPr>
        <w:pStyle w:val="a5"/>
        <w:adjustRightInd/>
        <w:spacing w:before="0" w:line="120" w:lineRule="auto"/>
        <w:ind w:leftChars="100" w:left="220" w:firstLineChars="216" w:firstLine="426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02"/>
          <w:sz w:val="21"/>
          <w:szCs w:val="21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  <w:sz w:val="21"/>
          <w:szCs w:val="21"/>
        </w:rPr>
        <w:t>2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  <w:sz w:val="21"/>
          <w:szCs w:val="21"/>
        </w:rPr>
        <w:t>.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 xml:space="preserve"> 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其他有利</w:t>
      </w:r>
      <w:r w:rsidR="00480D79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資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料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sz w:val="21"/>
          <w:szCs w:val="21"/>
        </w:rPr>
        <w:t>(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sz w:val="21"/>
          <w:szCs w:val="21"/>
        </w:rPr>
        <w:t>如相關證書與證照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sz w:val="21"/>
          <w:szCs w:val="21"/>
        </w:rPr>
        <w:t>)</w:t>
      </w:r>
      <w:r w:rsidR="00D616E7" w:rsidRPr="00EE523F">
        <w:rPr>
          <w:rFonts w:ascii="新細明體" w:eastAsia="標楷體" w:hAnsi="新細明體" w:cs="Times New Roman"/>
          <w:color w:val="000000" w:themeColor="text1"/>
          <w:spacing w:val="-20"/>
          <w:sz w:val="21"/>
          <w:szCs w:val="21"/>
        </w:rPr>
        <w:t>。</w:t>
      </w:r>
    </w:p>
    <w:p w14:paraId="520FB32B" w14:textId="77777777" w:rsidR="00406992" w:rsidRPr="00EE523F" w:rsidRDefault="000B5183" w:rsidP="00EE523F">
      <w:pPr>
        <w:pStyle w:val="a3"/>
        <w:kinsoku w:val="0"/>
        <w:overflowPunct w:val="0"/>
        <w:adjustRightInd/>
        <w:spacing w:line="120" w:lineRule="auto"/>
        <w:ind w:leftChars="164" w:left="927" w:hangingChars="287" w:hanging="566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（二）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報名表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1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份，貼妥最近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3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個月內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2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吋半身脫帽正面光面照片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l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式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l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張</w:t>
      </w:r>
      <w:r w:rsidR="00406992"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（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背面請書寫姓名</w:t>
      </w:r>
      <w:r w:rsidR="00406992"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）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03"/>
        </w:rPr>
        <w:t>。</w:t>
      </w:r>
    </w:p>
    <w:p w14:paraId="345AC273" w14:textId="251F16D5" w:rsidR="000B5183" w:rsidRPr="00EE523F" w:rsidRDefault="00406992" w:rsidP="00EE523F">
      <w:pPr>
        <w:pStyle w:val="a3"/>
        <w:kinsoku w:val="0"/>
        <w:overflowPunct w:val="0"/>
        <w:adjustRightInd/>
        <w:spacing w:line="120" w:lineRule="auto"/>
        <w:ind w:leftChars="164" w:left="909" w:hangingChars="287" w:hanging="548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0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（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三）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0"/>
        </w:rPr>
        <w:t>經初審（書面資格審查）合格者，由本所通知複審；初審不合格者恕不退件。複審包含筆試及面試。</w:t>
      </w:r>
    </w:p>
    <w:p w14:paraId="022D5A4D" w14:textId="389B8CE7" w:rsidR="00EE722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0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20"/>
          <w:sz w:val="24"/>
          <w:szCs w:val="24"/>
        </w:rPr>
        <w:t>參、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20"/>
        </w:rPr>
        <w:t>複審日期：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另行通</w:t>
      </w:r>
      <w:r w:rsidR="00F77121">
        <w:rPr>
          <w:rFonts w:ascii="新細明體" w:eastAsia="標楷體" w:hAnsi="新細明體" w:cs="Times New Roman" w:hint="eastAsia"/>
          <w:color w:val="000000" w:themeColor="text1"/>
          <w:spacing w:val="-20"/>
          <w:w w:val="120"/>
        </w:rPr>
        <w:t>知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0"/>
        </w:rPr>
        <w:t>。</w:t>
      </w:r>
    </w:p>
    <w:p w14:paraId="4CE06EE4" w14:textId="509C7863" w:rsidR="00EE722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0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4"/>
          <w:sz w:val="24"/>
          <w:szCs w:val="24"/>
        </w:rPr>
        <w:t>肆、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20"/>
        </w:rPr>
        <w:t>複審地點：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農業</w:t>
      </w:r>
      <w:r w:rsidR="00017F2D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水產試驗所，基隆市中正區和一路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199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號。</w:t>
      </w:r>
    </w:p>
    <w:p w14:paraId="1C3D1318" w14:textId="565D1AF8" w:rsidR="000B5183" w:rsidRPr="00EE523F" w:rsidRDefault="000B5183" w:rsidP="0066536A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0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6"/>
          <w:sz w:val="24"/>
          <w:szCs w:val="24"/>
        </w:rPr>
        <w:t>伍、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6"/>
        </w:rPr>
        <w:t>僱用：</w:t>
      </w:r>
    </w:p>
    <w:p w14:paraId="78F38A48" w14:textId="61FF72D6" w:rsidR="006958C2" w:rsidRPr="00EE523F" w:rsidRDefault="000B5183" w:rsidP="00605B87">
      <w:pPr>
        <w:pStyle w:val="a3"/>
        <w:kinsoku w:val="0"/>
        <w:overflowPunct w:val="0"/>
        <w:adjustRightInd/>
        <w:spacing w:line="120" w:lineRule="auto"/>
        <w:ind w:left="478" w:hangingChars="215" w:hanging="478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25"/>
        </w:rPr>
      </w:pP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25"/>
        </w:rPr>
        <w:t>一、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獲通知進用人員，應於指定日期內攜帶合格之體格檢查證明書及相關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2"/>
        </w:rPr>
        <w:t>證明文件正本，完成報到手續，未依規定日期報到者，視同放棄；資格將由備取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人員遞補。進用後，如發現所繳證件或資料有偽造</w:t>
      </w:r>
      <w:bookmarkStart w:id="1" w:name="_Hlk135297130"/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、</w:t>
      </w:r>
      <w:bookmarkEnd w:id="1"/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變造，或其他不實情事，除須自負法律</w:t>
      </w:r>
      <w:r w:rsidR="000B4B32"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4"/>
        </w:rPr>
        <w:t>責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任外，立即終止</w:t>
      </w:r>
      <w:r w:rsidR="009405AF" w:rsidRPr="00C94E61">
        <w:rPr>
          <w:rFonts w:ascii="Times New Roman" w:eastAsia="標楷體" w:cs="Times New Roman" w:hint="eastAsia"/>
          <w:color w:val="000000" w:themeColor="text1"/>
          <w:spacing w:val="-20"/>
          <w:w w:val="113"/>
        </w:rPr>
        <w:t>僱用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4"/>
        </w:rPr>
        <w:t>契約。</w:t>
      </w:r>
    </w:p>
    <w:p w14:paraId="03F68E7C" w14:textId="73A0CE01" w:rsidR="00F141E8" w:rsidRPr="00F141E8" w:rsidRDefault="00EE523F" w:rsidP="00F141E8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5"/>
        </w:rPr>
      </w:pP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二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、工作地點：</w:t>
      </w:r>
    </w:p>
    <w:p w14:paraId="33F953EA" w14:textId="77777777" w:rsidR="009E18C1" w:rsidRPr="009E18C1" w:rsidRDefault="00F141E8" w:rsidP="005B2933">
      <w:pPr>
        <w:pStyle w:val="a3"/>
        <w:numPr>
          <w:ilvl w:val="0"/>
          <w:numId w:val="36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 w:rsidRPr="005B2933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水試一號職缺</w:t>
      </w:r>
      <w:r w:rsidRPr="005B2933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(</w:t>
      </w:r>
      <w:r w:rsidRPr="005B2933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現缺</w:t>
      </w:r>
      <w:r w:rsidR="001626A1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及預估缺</w:t>
      </w:r>
      <w:r w:rsidRPr="005B2933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)</w:t>
      </w:r>
      <w:r w:rsidRPr="005B2933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：</w:t>
      </w:r>
      <w:r w:rsidRPr="005B2933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基隆市，</w:t>
      </w:r>
      <w:bookmarkStart w:id="2" w:name="_Hlk130388858"/>
      <w:r w:rsidR="005B2933" w:rsidRPr="005B2933">
        <w:rPr>
          <w:rFonts w:ascii="新細明體" w:eastAsia="標楷體" w:hAnsi="新細明體" w:cs="Times New Roman"/>
          <w:color w:val="000000" w:themeColor="text1"/>
          <w:spacing w:val="-20"/>
        </w:rPr>
        <w:t>於新水試</w:t>
      </w:r>
      <w:r w:rsidR="005B2933"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1</w:t>
      </w:r>
      <w:r w:rsidR="005B2933" w:rsidRPr="005B2933">
        <w:rPr>
          <w:rFonts w:ascii="新細明體" w:eastAsia="標楷體" w:hAnsi="新細明體" w:cs="Times New Roman"/>
          <w:color w:val="000000" w:themeColor="text1"/>
          <w:spacing w:val="-20"/>
        </w:rPr>
        <w:t>號完成接船前，</w:t>
      </w:r>
      <w:r w:rsidR="005B2933" w:rsidRPr="005B2933">
        <w:rPr>
          <w:rFonts w:ascii="標楷體" w:eastAsia="標楷體" w:hAnsi="標楷體" w:cs="Times New Roman"/>
          <w:color w:val="000000" w:themeColor="text1"/>
          <w:spacing w:val="-20"/>
          <w:w w:val="110"/>
          <w:sz w:val="20"/>
          <w:szCs w:val="20"/>
        </w:rPr>
        <w:t>須配合業務需要</w:t>
      </w:r>
      <w:r w:rsidR="005B2933" w:rsidRPr="005B2933">
        <w:rPr>
          <w:rFonts w:ascii="標楷體" w:eastAsia="標楷體" w:hAnsi="標楷體" w:cs="Times New Roman" w:hint="eastAsia"/>
          <w:color w:val="000000" w:themeColor="text1"/>
          <w:spacing w:val="-20"/>
          <w:w w:val="110"/>
          <w:sz w:val="20"/>
          <w:szCs w:val="20"/>
        </w:rPr>
        <w:t>協助處理新水試1</w:t>
      </w:r>
      <w:r w:rsidR="009E18C1">
        <w:rPr>
          <w:rFonts w:ascii="標楷體" w:eastAsia="標楷體" w:hAnsi="標楷體" w:cs="Times New Roman" w:hint="eastAsia"/>
          <w:color w:val="000000" w:themeColor="text1"/>
          <w:spacing w:val="-20"/>
          <w:w w:val="110"/>
          <w:sz w:val="20"/>
          <w:szCs w:val="20"/>
        </w:rPr>
        <w:t xml:space="preserve">   </w:t>
      </w:r>
    </w:p>
    <w:p w14:paraId="333ADD7C" w14:textId="12552B12" w:rsidR="008A6B4D" w:rsidRPr="005B2933" w:rsidRDefault="009E18C1" w:rsidP="009E18C1">
      <w:pPr>
        <w:pStyle w:val="a3"/>
        <w:kinsoku w:val="0"/>
        <w:overflowPunct w:val="0"/>
        <w:adjustRightInd/>
        <w:spacing w:line="120" w:lineRule="auto"/>
        <w:ind w:left="960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                                              </w:t>
      </w:r>
      <w:r w:rsidR="005B2933" w:rsidRPr="005B2933">
        <w:rPr>
          <w:rFonts w:ascii="標楷體" w:eastAsia="標楷體" w:hAnsi="標楷體" w:cs="Times New Roman" w:hint="eastAsia"/>
          <w:color w:val="000000" w:themeColor="text1"/>
          <w:spacing w:val="-20"/>
          <w:w w:val="110"/>
          <w:sz w:val="20"/>
          <w:szCs w:val="20"/>
        </w:rPr>
        <w:t>號業務或</w:t>
      </w:r>
      <w:r w:rsidR="005B2933" w:rsidRPr="005B2933">
        <w:rPr>
          <w:rFonts w:ascii="標楷體" w:eastAsia="標楷體" w:hAnsi="標楷體" w:cs="Times New Roman"/>
          <w:color w:val="000000" w:themeColor="text1"/>
          <w:spacing w:val="-20"/>
          <w:w w:val="110"/>
          <w:sz w:val="20"/>
          <w:szCs w:val="20"/>
        </w:rPr>
        <w:t>調整工作地點（船舶</w:t>
      </w:r>
      <w:r w:rsidR="005B2933">
        <w:rPr>
          <w:rFonts w:ascii="標楷體" w:eastAsia="標楷體" w:hAnsi="標楷體" w:cs="Times New Roman"/>
          <w:color w:val="000000" w:themeColor="text1"/>
          <w:spacing w:val="-20"/>
          <w:w w:val="110"/>
          <w:sz w:val="20"/>
          <w:szCs w:val="20"/>
        </w:rPr>
        <w:t>）</w:t>
      </w:r>
      <w:r w:rsidR="00F141E8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，</w:t>
      </w:r>
      <w:bookmarkEnd w:id="2"/>
      <w:r w:rsidR="00F141E8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並隨船出海執勤服務。</w:t>
      </w:r>
    </w:p>
    <w:p w14:paraId="60ED6E7A" w14:textId="77777777" w:rsidR="005B2933" w:rsidRPr="005B2933" w:rsidRDefault="008A6B4D" w:rsidP="005B2933">
      <w:pPr>
        <w:pStyle w:val="a3"/>
        <w:numPr>
          <w:ilvl w:val="0"/>
          <w:numId w:val="36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新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水試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1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號職缺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(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現缺</w:t>
      </w:r>
      <w:r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)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：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基隆市，</w:t>
      </w:r>
      <w:r w:rsidR="00D36F0D" w:rsidRPr="00A22455">
        <w:rPr>
          <w:rFonts w:ascii="新細明體" w:eastAsia="標楷體" w:hAnsi="新細明體" w:cs="Times New Roman"/>
          <w:color w:val="000000" w:themeColor="text1"/>
          <w:spacing w:val="-20"/>
        </w:rPr>
        <w:t>於新水試</w:t>
      </w:r>
      <w:r w:rsidR="00D36F0D">
        <w:rPr>
          <w:rFonts w:ascii="新細明體" w:eastAsia="標楷體" w:hAnsi="新細明體" w:cs="Times New Roman" w:hint="eastAsia"/>
          <w:color w:val="000000" w:themeColor="text1"/>
          <w:spacing w:val="-20"/>
        </w:rPr>
        <w:t>1</w:t>
      </w:r>
      <w:r w:rsidR="00D36F0D" w:rsidRPr="00A22455">
        <w:rPr>
          <w:rFonts w:ascii="新細明體" w:eastAsia="標楷體" w:hAnsi="新細明體" w:cs="Times New Roman"/>
          <w:color w:val="000000" w:themeColor="text1"/>
          <w:spacing w:val="-20"/>
        </w:rPr>
        <w:t>號完成接船前須配合業務需要，支援水試一</w:t>
      </w:r>
      <w:r w:rsidR="00D36F0D" w:rsidRPr="005B2933">
        <w:rPr>
          <w:rFonts w:ascii="新細明體" w:eastAsia="標楷體" w:hAnsi="新細明體" w:cs="Times New Roman"/>
          <w:color w:val="000000" w:themeColor="text1"/>
          <w:spacing w:val="-20"/>
        </w:rPr>
        <w:t>號相關勤務及人力</w:t>
      </w:r>
      <w:r w:rsid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 xml:space="preserve">                </w:t>
      </w:r>
    </w:p>
    <w:p w14:paraId="3200891F" w14:textId="3F2FFADF" w:rsidR="008A6B4D" w:rsidRPr="005B2933" w:rsidRDefault="005B2933" w:rsidP="005B2933">
      <w:pPr>
        <w:pStyle w:val="a3"/>
        <w:kinsoku w:val="0"/>
        <w:overflowPunct w:val="0"/>
        <w:adjustRightInd/>
        <w:spacing w:line="120" w:lineRule="auto"/>
        <w:ind w:left="960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                               </w:t>
      </w:r>
      <w:r w:rsidR="00AE22C3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 xml:space="preserve">      </w:t>
      </w:r>
      <w:r w:rsidR="00D36F0D" w:rsidRPr="005B2933">
        <w:rPr>
          <w:rFonts w:ascii="新細明體" w:eastAsia="標楷體" w:hAnsi="新細明體" w:cs="Times New Roman"/>
          <w:color w:val="000000" w:themeColor="text1"/>
          <w:spacing w:val="-20"/>
        </w:rPr>
        <w:t>調度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或調整工作地點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(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船舶</w:t>
      </w:r>
      <w:r w:rsidRPr="005B2933">
        <w:rPr>
          <w:rFonts w:ascii="新細明體" w:eastAsia="標楷體" w:hAnsi="新細明體" w:cs="Times New Roman" w:hint="eastAsia"/>
          <w:color w:val="000000" w:themeColor="text1"/>
          <w:spacing w:val="-20"/>
        </w:rPr>
        <w:t>)</w:t>
      </w:r>
      <w:r w:rsidR="008A6B4D" w:rsidRPr="005B2933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，並隨船出海執勤服務。</w:t>
      </w:r>
    </w:p>
    <w:p w14:paraId="5118D70A" w14:textId="7ACEB5AD" w:rsidR="00AA6966" w:rsidRPr="00AE22C3" w:rsidRDefault="00AA6966" w:rsidP="005B2933">
      <w:pPr>
        <w:pStyle w:val="a3"/>
        <w:numPr>
          <w:ilvl w:val="0"/>
          <w:numId w:val="36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水試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3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號職缺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(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現缺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)</w:t>
      </w:r>
      <w:r w:rsidRPr="00F141E8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 xml:space="preserve"> 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：</w:t>
      </w: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澎湖縣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，須配合機關業務之需求機動調派，並隨船出海</w:t>
      </w:r>
      <w:r w:rsidRPr="005B2933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執勤服務。</w:t>
      </w:r>
    </w:p>
    <w:p w14:paraId="34A51B32" w14:textId="59750C69" w:rsidR="00AE22C3" w:rsidRPr="002E7719" w:rsidRDefault="00AE22C3" w:rsidP="002E7719">
      <w:pPr>
        <w:pStyle w:val="a3"/>
        <w:numPr>
          <w:ilvl w:val="0"/>
          <w:numId w:val="36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水試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6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號職缺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(</w:t>
      </w:r>
      <w:r w:rsidR="001626A1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預估缺</w:t>
      </w:r>
      <w:r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)</w:t>
      </w:r>
      <w:r w:rsidRPr="00AE22C3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 xml:space="preserve"> 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：</w:t>
      </w: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臺東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縣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，須配合機關業務之需求機動調派，並隨船出海</w:t>
      </w:r>
      <w:r w:rsidRPr="002E7719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執勤服務。</w:t>
      </w:r>
    </w:p>
    <w:p w14:paraId="14FBAD9F" w14:textId="6A53A383" w:rsidR="00607CA7" w:rsidRPr="00AC48B1" w:rsidRDefault="00EE523F" w:rsidP="00AC48B1">
      <w:pPr>
        <w:pStyle w:val="a3"/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5"/>
        </w:rPr>
      </w:pPr>
      <w:r w:rsidRPr="00EE523F"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三</w:t>
      </w:r>
      <w:r w:rsidR="00EE7223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、</w:t>
      </w:r>
      <w:r w:rsidR="000B5183"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月薪資：</w:t>
      </w:r>
    </w:p>
    <w:p w14:paraId="421E1425" w14:textId="77777777" w:rsidR="00811BDB" w:rsidRPr="00EE523F" w:rsidRDefault="00811BDB" w:rsidP="00811BDB">
      <w:pPr>
        <w:pStyle w:val="a3"/>
        <w:numPr>
          <w:ilvl w:val="0"/>
          <w:numId w:val="14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幹部船員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：</w:t>
      </w:r>
    </w:p>
    <w:p w14:paraId="5F152E03" w14:textId="77777777" w:rsidR="00672FD5" w:rsidRDefault="00811BDB" w:rsidP="00672FD5">
      <w:pPr>
        <w:pStyle w:val="a3"/>
        <w:numPr>
          <w:ilvl w:val="0"/>
          <w:numId w:val="59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水試一號大副：新臺幣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69,650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元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: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；</w:t>
      </w:r>
    </w:p>
    <w:p w14:paraId="097BE13E" w14:textId="77777777" w:rsidR="00672FD5" w:rsidRDefault="00811BDB" w:rsidP="00672FD5">
      <w:pPr>
        <w:pStyle w:val="a3"/>
        <w:numPr>
          <w:ilvl w:val="0"/>
          <w:numId w:val="59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新水試一號二管輪：新臺幣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60,596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元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。；</w:t>
      </w:r>
    </w:p>
    <w:p w14:paraId="7C6C5D2D" w14:textId="77777777" w:rsidR="00672FD5" w:rsidRDefault="00811BDB" w:rsidP="00672FD5">
      <w:pPr>
        <w:pStyle w:val="a3"/>
        <w:numPr>
          <w:ilvl w:val="0"/>
          <w:numId w:val="59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水試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3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號大副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: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新臺幣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62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,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150</w:t>
      </w:r>
      <w:r w:rsidRPr="004C10E8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 xml:space="preserve"> 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元；</w:t>
      </w:r>
    </w:p>
    <w:p w14:paraId="3A1BD9FE" w14:textId="707CBD05" w:rsidR="00672FD5" w:rsidRDefault="00811BDB" w:rsidP="00672FD5">
      <w:pPr>
        <w:pStyle w:val="a3"/>
        <w:numPr>
          <w:ilvl w:val="0"/>
          <w:numId w:val="59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水試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6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號大副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: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新臺幣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62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,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150</w:t>
      </w:r>
      <w:r w:rsidRPr="004C10E8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 xml:space="preserve"> 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元；輪機長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: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新臺幣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80</w:t>
      </w:r>
      <w:r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,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174</w:t>
      </w: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。</w:t>
      </w:r>
    </w:p>
    <w:p w14:paraId="4AF554C1" w14:textId="090258F8" w:rsidR="00356CD4" w:rsidRPr="00672FD5" w:rsidRDefault="00356CD4" w:rsidP="00672FD5">
      <w:pPr>
        <w:pStyle w:val="a3"/>
        <w:numPr>
          <w:ilvl w:val="0"/>
          <w:numId w:val="59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672FD5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工作待遇依「行政院農業委員會所屬機關漁業公務船舶船員管理要點」規定。</w:t>
      </w:r>
    </w:p>
    <w:p w14:paraId="0E1B5082" w14:textId="77777777" w:rsidR="00356CD4" w:rsidRDefault="00356CD4" w:rsidP="00356CD4">
      <w:pPr>
        <w:pStyle w:val="a3"/>
        <w:numPr>
          <w:ilvl w:val="0"/>
          <w:numId w:val="14"/>
        </w:numPr>
        <w:kinsoku w:val="0"/>
        <w:overflowPunct w:val="0"/>
        <w:adjustRightInd/>
        <w:spacing w:line="120" w:lineRule="auto"/>
        <w:ind w:left="1330" w:hanging="904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5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5"/>
        </w:rPr>
        <w:t>普通船員</w:t>
      </w:r>
      <w:r w:rsidRPr="00EE523F">
        <w:rPr>
          <w:rFonts w:ascii="新細明體" w:eastAsia="標楷體" w:hAnsi="新細明體" w:cs="Times New Roman"/>
          <w:color w:val="000000" w:themeColor="text1"/>
          <w:spacing w:val="-20"/>
          <w:w w:val="115"/>
        </w:rPr>
        <w:t>：</w:t>
      </w:r>
    </w:p>
    <w:p w14:paraId="4AFB73E7" w14:textId="2AEC4F51" w:rsidR="00672FD5" w:rsidRDefault="00E276C1" w:rsidP="00672FD5">
      <w:pPr>
        <w:pStyle w:val="a3"/>
        <w:numPr>
          <w:ilvl w:val="0"/>
          <w:numId w:val="61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水試一號</w:t>
      </w:r>
      <w:r w:rsidR="00356CD4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輪機員</w:t>
      </w:r>
      <w:r w:rsidR="00356CD4"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：</w:t>
      </w:r>
      <w:r w:rsidR="00356CD4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新臺幣</w:t>
      </w:r>
      <w:r w:rsidR="00356CD4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39</w:t>
      </w:r>
      <w:r w:rsidR="00356CD4" w:rsidRPr="004C10E8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,</w:t>
      </w:r>
      <w:r w:rsidR="00356CD4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631</w:t>
      </w:r>
      <w:r w:rsidR="00672FD5">
        <w:rPr>
          <w:rFonts w:ascii="新細明體" w:eastAsia="標楷體" w:hAnsi="新細明體" w:cs="Times New Roman" w:hint="eastAsia"/>
          <w:color w:val="000000" w:themeColor="text1"/>
          <w:spacing w:val="-20"/>
          <w:w w:val="113"/>
        </w:rPr>
        <w:t>。</w:t>
      </w:r>
    </w:p>
    <w:p w14:paraId="19B631A2" w14:textId="127FC6D4" w:rsidR="000C26FE" w:rsidRPr="00672FD5" w:rsidRDefault="000C26FE" w:rsidP="00672FD5">
      <w:pPr>
        <w:pStyle w:val="a3"/>
        <w:numPr>
          <w:ilvl w:val="0"/>
          <w:numId w:val="61"/>
        </w:numPr>
        <w:kinsoku w:val="0"/>
        <w:overflowPunct w:val="0"/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672FD5">
        <w:rPr>
          <w:rFonts w:ascii="新細明體" w:eastAsia="標楷體" w:hAnsi="新細明體" w:cs="Times New Roman"/>
          <w:color w:val="000000" w:themeColor="text1"/>
          <w:spacing w:val="-20"/>
          <w:w w:val="113"/>
        </w:rPr>
        <w:t>工作待遇依「行政院農業委員會所屬機關漁業公務船舶船員管理要點」規定。</w:t>
      </w:r>
    </w:p>
    <w:p w14:paraId="16C0CBF7" w14:textId="39343580" w:rsidR="00EE7223" w:rsidRPr="00EE523F" w:rsidRDefault="00EE7223" w:rsidP="0066536A">
      <w:pPr>
        <w:pStyle w:val="a3"/>
        <w:kinsoku w:val="0"/>
        <w:overflowPunct w:val="0"/>
        <w:adjustRightInd/>
        <w:spacing w:line="120" w:lineRule="auto"/>
        <w:ind w:left="504" w:hangingChars="296" w:hanging="504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  <w:w w:val="113"/>
        </w:rPr>
      </w:pP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</w:rPr>
        <w:t>陸、本須知未規定事項，依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4"/>
        </w:rPr>
        <w:t>「行政院農業委員會所屬機關漁業公務船舶船員管理要點」</w:t>
      </w:r>
      <w:r w:rsidR="002520DC" w:rsidRPr="002520DC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、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「漁船船員管理規則」</w:t>
      </w:r>
      <w:r w:rsidR="004B2169" w:rsidRPr="002520DC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、</w:t>
      </w:r>
      <w:r w:rsidR="004B2169"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「</w:t>
      </w:r>
      <w:r w:rsidR="004B2169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船員法</w:t>
      </w:r>
      <w:r w:rsidR="004B2169"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4"/>
        </w:rPr>
        <w:t>」</w:t>
      </w:r>
      <w:r w:rsidR="00DA31AA" w:rsidRPr="00DA31AA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及</w:t>
      </w:r>
      <w:r w:rsidR="004B2169" w:rsidRPr="004B2169">
        <w:rPr>
          <w:rFonts w:ascii="新細明體" w:eastAsia="標楷體" w:hAnsi="新細明體" w:cs="Times New Roman" w:hint="eastAsia"/>
          <w:b/>
          <w:bCs/>
          <w:color w:val="000000" w:themeColor="text1"/>
          <w:spacing w:val="-20"/>
          <w:w w:val="115"/>
        </w:rPr>
        <w:t>「船員服務規則」</w:t>
      </w:r>
      <w:r w:rsidRPr="00EE523F">
        <w:rPr>
          <w:rFonts w:ascii="新細明體" w:eastAsia="標楷體" w:hAnsi="新細明體" w:cs="Times New Roman"/>
          <w:b/>
          <w:bCs/>
          <w:color w:val="000000" w:themeColor="text1"/>
          <w:spacing w:val="-20"/>
          <w:w w:val="115"/>
        </w:rPr>
        <w:t>等相關法規辦理。</w:t>
      </w:r>
    </w:p>
    <w:p w14:paraId="304A1C33" w14:textId="7D5D6F76" w:rsidR="00722803" w:rsidRPr="00EE523F" w:rsidRDefault="00722803" w:rsidP="0066536A">
      <w:pPr>
        <w:adjustRightInd/>
        <w:spacing w:line="120" w:lineRule="auto"/>
        <w:contextualSpacing/>
        <w:mirrorIndents/>
        <w:rPr>
          <w:rFonts w:ascii="新細明體" w:eastAsia="標楷體" w:hAnsi="新細明體" w:cs="Times New Roman"/>
          <w:color w:val="000000" w:themeColor="text1"/>
          <w:spacing w:val="-20"/>
        </w:rPr>
      </w:pPr>
    </w:p>
    <w:sectPr w:rsidR="00722803" w:rsidRPr="00EE523F" w:rsidSect="007243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166B" w14:textId="77777777" w:rsidR="00F855CB" w:rsidRDefault="00F855CB" w:rsidP="00CB5292">
      <w:r>
        <w:separator/>
      </w:r>
    </w:p>
  </w:endnote>
  <w:endnote w:type="continuationSeparator" w:id="0">
    <w:p w14:paraId="219408DD" w14:textId="77777777" w:rsidR="00F855CB" w:rsidRDefault="00F855CB" w:rsidP="00CB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46CF" w14:textId="77777777" w:rsidR="00F855CB" w:rsidRDefault="00F855CB" w:rsidP="00CB5292">
      <w:r>
        <w:separator/>
      </w:r>
    </w:p>
  </w:footnote>
  <w:footnote w:type="continuationSeparator" w:id="0">
    <w:p w14:paraId="69D6C165" w14:textId="77777777" w:rsidR="00F855CB" w:rsidRDefault="00F855CB" w:rsidP="00CB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12A"/>
    <w:multiLevelType w:val="hybridMultilevel"/>
    <w:tmpl w:val="8A8EF20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56E77D0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413" w:hanging="366"/>
      </w:pPr>
      <w:rPr>
        <w:spacing w:val="1"/>
        <w:w w:val="83"/>
      </w:rPr>
    </w:lvl>
    <w:lvl w:ilvl="1">
      <w:numFmt w:val="bullet"/>
      <w:lvlText w:val=""/>
      <w:lvlJc w:val="left"/>
      <w:pPr>
        <w:ind w:left="937" w:hanging="366"/>
      </w:pPr>
    </w:lvl>
    <w:lvl w:ilvl="2">
      <w:numFmt w:val="bullet"/>
      <w:lvlText w:val=""/>
      <w:lvlJc w:val="left"/>
      <w:pPr>
        <w:ind w:left="1455" w:hanging="366"/>
      </w:pPr>
    </w:lvl>
    <w:lvl w:ilvl="3">
      <w:numFmt w:val="bullet"/>
      <w:lvlText w:val=""/>
      <w:lvlJc w:val="left"/>
      <w:pPr>
        <w:ind w:left="1972" w:hanging="366"/>
      </w:pPr>
    </w:lvl>
    <w:lvl w:ilvl="4">
      <w:numFmt w:val="bullet"/>
      <w:lvlText w:val=""/>
      <w:lvlJc w:val="left"/>
      <w:pPr>
        <w:ind w:left="2490" w:hanging="366"/>
      </w:pPr>
    </w:lvl>
    <w:lvl w:ilvl="5">
      <w:numFmt w:val="bullet"/>
      <w:lvlText w:val=""/>
      <w:lvlJc w:val="left"/>
      <w:pPr>
        <w:ind w:left="3008" w:hanging="366"/>
      </w:pPr>
    </w:lvl>
    <w:lvl w:ilvl="6">
      <w:numFmt w:val="bullet"/>
      <w:lvlText w:val=""/>
      <w:lvlJc w:val="left"/>
      <w:pPr>
        <w:ind w:left="3525" w:hanging="366"/>
      </w:pPr>
    </w:lvl>
    <w:lvl w:ilvl="7">
      <w:numFmt w:val="bullet"/>
      <w:lvlText w:val=""/>
      <w:lvlJc w:val="left"/>
      <w:pPr>
        <w:ind w:left="4043" w:hanging="366"/>
      </w:pPr>
    </w:lvl>
    <w:lvl w:ilvl="8">
      <w:numFmt w:val="bullet"/>
      <w:lvlText w:val=""/>
      <w:lvlJc w:val="left"/>
      <w:pPr>
        <w:ind w:left="4560" w:hanging="366"/>
      </w:pPr>
    </w:lvl>
  </w:abstractNum>
  <w:abstractNum w:abstractNumId="2" w15:restartNumberingAfterBreak="0">
    <w:nsid w:val="08137C97"/>
    <w:multiLevelType w:val="hybridMultilevel"/>
    <w:tmpl w:val="258CC2D6"/>
    <w:lvl w:ilvl="0" w:tplc="3DA095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9537D"/>
    <w:multiLevelType w:val="hybridMultilevel"/>
    <w:tmpl w:val="AE22DE6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D7131"/>
    <w:multiLevelType w:val="hybridMultilevel"/>
    <w:tmpl w:val="F6409D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1B6B2C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D36553"/>
    <w:multiLevelType w:val="hybridMultilevel"/>
    <w:tmpl w:val="F26A73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61348D"/>
    <w:multiLevelType w:val="hybridMultilevel"/>
    <w:tmpl w:val="8A8EF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FE2900"/>
    <w:multiLevelType w:val="hybridMultilevel"/>
    <w:tmpl w:val="D2AA73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E666EE"/>
    <w:multiLevelType w:val="hybridMultilevel"/>
    <w:tmpl w:val="F6409D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481E73"/>
    <w:multiLevelType w:val="hybridMultilevel"/>
    <w:tmpl w:val="FCFE4B8A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FA694C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686829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3B282E"/>
    <w:multiLevelType w:val="multilevel"/>
    <w:tmpl w:val="3414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67846"/>
    <w:multiLevelType w:val="hybridMultilevel"/>
    <w:tmpl w:val="A6103F46"/>
    <w:lvl w:ilvl="0" w:tplc="FA948460">
      <w:start w:val="1"/>
      <w:numFmt w:val="decimal"/>
      <w:lvlText w:val="%1."/>
      <w:lvlJc w:val="left"/>
      <w:pPr>
        <w:ind w:left="0" w:firstLine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130" w:hanging="480"/>
      </w:pPr>
    </w:lvl>
    <w:lvl w:ilvl="2" w:tplc="FFFFFFFF">
      <w:start w:val="1"/>
      <w:numFmt w:val="lowerRoman"/>
      <w:lvlText w:val="%3."/>
      <w:lvlJc w:val="right"/>
      <w:pPr>
        <w:ind w:left="3610" w:hanging="480"/>
      </w:pPr>
    </w:lvl>
    <w:lvl w:ilvl="3" w:tplc="FFFFFFFF" w:tentative="1">
      <w:start w:val="1"/>
      <w:numFmt w:val="decimal"/>
      <w:lvlText w:val="%4."/>
      <w:lvlJc w:val="left"/>
      <w:pPr>
        <w:ind w:left="40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70" w:hanging="480"/>
      </w:pPr>
    </w:lvl>
    <w:lvl w:ilvl="5" w:tplc="FFFFFFFF" w:tentative="1">
      <w:start w:val="1"/>
      <w:numFmt w:val="lowerRoman"/>
      <w:lvlText w:val="%6."/>
      <w:lvlJc w:val="right"/>
      <w:pPr>
        <w:ind w:left="5050" w:hanging="480"/>
      </w:pPr>
    </w:lvl>
    <w:lvl w:ilvl="6" w:tplc="FFFFFFFF" w:tentative="1">
      <w:start w:val="1"/>
      <w:numFmt w:val="decimal"/>
      <w:lvlText w:val="%7."/>
      <w:lvlJc w:val="left"/>
      <w:pPr>
        <w:ind w:left="55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10" w:hanging="480"/>
      </w:pPr>
    </w:lvl>
    <w:lvl w:ilvl="8" w:tplc="FFFFFFFF" w:tentative="1">
      <w:start w:val="1"/>
      <w:numFmt w:val="lowerRoman"/>
      <w:lvlText w:val="%9."/>
      <w:lvlJc w:val="right"/>
      <w:pPr>
        <w:ind w:left="6490" w:hanging="480"/>
      </w:pPr>
    </w:lvl>
  </w:abstractNum>
  <w:abstractNum w:abstractNumId="15" w15:restartNumberingAfterBreak="0">
    <w:nsid w:val="25A727FB"/>
    <w:multiLevelType w:val="hybridMultilevel"/>
    <w:tmpl w:val="F5F43724"/>
    <w:lvl w:ilvl="0" w:tplc="C6B0C1C4">
      <w:start w:val="1"/>
      <w:numFmt w:val="decimal"/>
      <w:lvlText w:val="%1."/>
      <w:lvlJc w:val="left"/>
      <w:pPr>
        <w:ind w:left="1085" w:hanging="572"/>
      </w:pPr>
      <w:rPr>
        <w:rFonts w:hint="default"/>
        <w:w w:val="79"/>
        <w:lang w:val="en-US" w:eastAsia="zh-TW" w:bidi="ar-SA"/>
      </w:rPr>
    </w:lvl>
    <w:lvl w:ilvl="1" w:tplc="13AE66A6">
      <w:numFmt w:val="bullet"/>
      <w:lvlText w:val="•"/>
      <w:lvlJc w:val="left"/>
      <w:pPr>
        <w:ind w:left="1998" w:hanging="572"/>
      </w:pPr>
      <w:rPr>
        <w:rFonts w:hint="default"/>
        <w:lang w:val="en-US" w:eastAsia="zh-TW" w:bidi="ar-SA"/>
      </w:rPr>
    </w:lvl>
    <w:lvl w:ilvl="2" w:tplc="77A2E388">
      <w:numFmt w:val="bullet"/>
      <w:lvlText w:val="•"/>
      <w:lvlJc w:val="left"/>
      <w:pPr>
        <w:ind w:left="2916" w:hanging="572"/>
      </w:pPr>
      <w:rPr>
        <w:rFonts w:hint="default"/>
        <w:lang w:val="en-US" w:eastAsia="zh-TW" w:bidi="ar-SA"/>
      </w:rPr>
    </w:lvl>
    <w:lvl w:ilvl="3" w:tplc="9CC475EA">
      <w:numFmt w:val="bullet"/>
      <w:lvlText w:val="•"/>
      <w:lvlJc w:val="left"/>
      <w:pPr>
        <w:ind w:left="3834" w:hanging="572"/>
      </w:pPr>
      <w:rPr>
        <w:rFonts w:hint="default"/>
        <w:lang w:val="en-US" w:eastAsia="zh-TW" w:bidi="ar-SA"/>
      </w:rPr>
    </w:lvl>
    <w:lvl w:ilvl="4" w:tplc="04048992">
      <w:numFmt w:val="bullet"/>
      <w:lvlText w:val="•"/>
      <w:lvlJc w:val="left"/>
      <w:pPr>
        <w:ind w:left="4752" w:hanging="572"/>
      </w:pPr>
      <w:rPr>
        <w:rFonts w:hint="default"/>
        <w:lang w:val="en-US" w:eastAsia="zh-TW" w:bidi="ar-SA"/>
      </w:rPr>
    </w:lvl>
    <w:lvl w:ilvl="5" w:tplc="3A8EABFC">
      <w:numFmt w:val="bullet"/>
      <w:lvlText w:val="•"/>
      <w:lvlJc w:val="left"/>
      <w:pPr>
        <w:ind w:left="5670" w:hanging="572"/>
      </w:pPr>
      <w:rPr>
        <w:rFonts w:hint="default"/>
        <w:lang w:val="en-US" w:eastAsia="zh-TW" w:bidi="ar-SA"/>
      </w:rPr>
    </w:lvl>
    <w:lvl w:ilvl="6" w:tplc="7B6ED11C">
      <w:numFmt w:val="bullet"/>
      <w:lvlText w:val="•"/>
      <w:lvlJc w:val="left"/>
      <w:pPr>
        <w:ind w:left="6588" w:hanging="572"/>
      </w:pPr>
      <w:rPr>
        <w:rFonts w:hint="default"/>
        <w:lang w:val="en-US" w:eastAsia="zh-TW" w:bidi="ar-SA"/>
      </w:rPr>
    </w:lvl>
    <w:lvl w:ilvl="7" w:tplc="BD68E1D8">
      <w:numFmt w:val="bullet"/>
      <w:lvlText w:val="•"/>
      <w:lvlJc w:val="left"/>
      <w:pPr>
        <w:ind w:left="7506" w:hanging="572"/>
      </w:pPr>
      <w:rPr>
        <w:rFonts w:hint="default"/>
        <w:lang w:val="en-US" w:eastAsia="zh-TW" w:bidi="ar-SA"/>
      </w:rPr>
    </w:lvl>
    <w:lvl w:ilvl="8" w:tplc="E10876DC">
      <w:numFmt w:val="bullet"/>
      <w:lvlText w:val="•"/>
      <w:lvlJc w:val="left"/>
      <w:pPr>
        <w:ind w:left="8424" w:hanging="572"/>
      </w:pPr>
      <w:rPr>
        <w:rFonts w:hint="default"/>
        <w:lang w:val="en-US" w:eastAsia="zh-TW" w:bidi="ar-SA"/>
      </w:rPr>
    </w:lvl>
  </w:abstractNum>
  <w:abstractNum w:abstractNumId="16" w15:restartNumberingAfterBreak="0">
    <w:nsid w:val="29C93CB1"/>
    <w:multiLevelType w:val="hybridMultilevel"/>
    <w:tmpl w:val="370E9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047DAB"/>
    <w:multiLevelType w:val="hybridMultilevel"/>
    <w:tmpl w:val="F528BA38"/>
    <w:lvl w:ilvl="0" w:tplc="0409000F">
      <w:start w:val="1"/>
      <w:numFmt w:val="decimal"/>
      <w:lvlText w:val="%1.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8" w15:restartNumberingAfterBreak="0">
    <w:nsid w:val="2ED27D8F"/>
    <w:multiLevelType w:val="hybridMultilevel"/>
    <w:tmpl w:val="793A0E14"/>
    <w:lvl w:ilvl="0" w:tplc="3DA09520">
      <w:start w:val="1"/>
      <w:numFmt w:val="taiwaneseCountingThousand"/>
      <w:lvlText w:val="（%1）"/>
      <w:lvlJc w:val="left"/>
      <w:pPr>
        <w:ind w:left="17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9" w15:restartNumberingAfterBreak="0">
    <w:nsid w:val="33877563"/>
    <w:multiLevelType w:val="hybridMultilevel"/>
    <w:tmpl w:val="8A8EF2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1D1D44"/>
    <w:multiLevelType w:val="hybridMultilevel"/>
    <w:tmpl w:val="8A8EF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5B5AE5"/>
    <w:multiLevelType w:val="hybridMultilevel"/>
    <w:tmpl w:val="C966DEDE"/>
    <w:lvl w:ilvl="0" w:tplc="FFFFFFFF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2" w15:restartNumberingAfterBreak="0">
    <w:nsid w:val="38957C9B"/>
    <w:multiLevelType w:val="hybridMultilevel"/>
    <w:tmpl w:val="43625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8E2CE1"/>
    <w:multiLevelType w:val="hybridMultilevel"/>
    <w:tmpl w:val="A87876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B20432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6719C6"/>
    <w:multiLevelType w:val="hybridMultilevel"/>
    <w:tmpl w:val="195AEC98"/>
    <w:lvl w:ilvl="0" w:tplc="FFFFFFFF">
      <w:start w:val="1"/>
      <w:numFmt w:val="decimal"/>
      <w:lvlText w:val="%1."/>
      <w:lvlJc w:val="left"/>
      <w:pPr>
        <w:ind w:left="1701" w:hanging="851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616" w:hanging="4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170" w:hanging="360"/>
      </w:pPr>
      <w:rPr>
        <w:rFonts w:hint="default"/>
        <w:w w:val="109"/>
      </w:r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47751AED"/>
    <w:multiLevelType w:val="hybridMultilevel"/>
    <w:tmpl w:val="C966DEDE"/>
    <w:lvl w:ilvl="0" w:tplc="0409000F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7" w15:restartNumberingAfterBreak="0">
    <w:nsid w:val="479271EB"/>
    <w:multiLevelType w:val="hybridMultilevel"/>
    <w:tmpl w:val="D0A4A472"/>
    <w:lvl w:ilvl="0" w:tplc="0730369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28A04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w w:val="105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D16B74"/>
    <w:multiLevelType w:val="hybridMultilevel"/>
    <w:tmpl w:val="194E38C8"/>
    <w:lvl w:ilvl="0" w:tplc="6C2092BE">
      <w:start w:val="1"/>
      <w:numFmt w:val="taiwaneseCountingThousand"/>
      <w:lvlText w:val="（%1）"/>
      <w:lvlJc w:val="left"/>
      <w:pPr>
        <w:ind w:left="1701" w:hanging="851"/>
      </w:pPr>
      <w:rPr>
        <w:rFonts w:hint="default"/>
      </w:rPr>
    </w:lvl>
    <w:lvl w:ilvl="1" w:tplc="3DA09520">
      <w:start w:val="1"/>
      <w:numFmt w:val="taiwaneseCountingThousand"/>
      <w:lvlText w:val="（%2）"/>
      <w:lvlJc w:val="left"/>
      <w:pPr>
        <w:ind w:left="616" w:hanging="480"/>
      </w:pPr>
      <w:rPr>
        <w:rFonts w:hint="default"/>
      </w:rPr>
    </w:lvl>
    <w:lvl w:ilvl="2" w:tplc="9BEE8C00">
      <w:start w:val="1"/>
      <w:numFmt w:val="decimal"/>
      <w:lvlText w:val="%3."/>
      <w:lvlJc w:val="left"/>
      <w:pPr>
        <w:ind w:left="2170" w:hanging="360"/>
      </w:pPr>
      <w:rPr>
        <w:rFonts w:hint="default"/>
        <w:w w:val="109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9" w15:restartNumberingAfterBreak="0">
    <w:nsid w:val="4BD33002"/>
    <w:multiLevelType w:val="hybridMultilevel"/>
    <w:tmpl w:val="8A8EF2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FE412C"/>
    <w:multiLevelType w:val="multilevel"/>
    <w:tmpl w:val="910AAAFA"/>
    <w:styleLink w:val="2"/>
    <w:lvl w:ilvl="0">
      <w:start w:val="1"/>
      <w:numFmt w:val="decimal"/>
      <w:lvlText w:val="%1."/>
      <w:lvlJc w:val="left"/>
      <w:pPr>
        <w:ind w:left="413" w:hanging="366"/>
      </w:pPr>
      <w:rPr>
        <w:rFonts w:ascii="Times New Roman" w:eastAsia="楷體-繁" w:hAnsi="Times New Roman" w:cs="Times New Roman"/>
        <w:spacing w:val="1"/>
        <w:w w:val="83"/>
      </w:rPr>
    </w:lvl>
    <w:lvl w:ilvl="1">
      <w:numFmt w:val="bullet"/>
      <w:lvlText w:val=""/>
      <w:lvlJc w:val="left"/>
      <w:pPr>
        <w:ind w:left="937" w:hanging="366"/>
      </w:pPr>
    </w:lvl>
    <w:lvl w:ilvl="2">
      <w:numFmt w:val="bullet"/>
      <w:lvlText w:val=""/>
      <w:lvlJc w:val="left"/>
      <w:pPr>
        <w:ind w:left="1455" w:hanging="366"/>
      </w:pPr>
    </w:lvl>
    <w:lvl w:ilvl="3">
      <w:numFmt w:val="bullet"/>
      <w:lvlText w:val=""/>
      <w:lvlJc w:val="left"/>
      <w:pPr>
        <w:ind w:left="1972" w:hanging="366"/>
      </w:pPr>
    </w:lvl>
    <w:lvl w:ilvl="4">
      <w:numFmt w:val="bullet"/>
      <w:lvlText w:val=""/>
      <w:lvlJc w:val="left"/>
      <w:pPr>
        <w:ind w:left="2490" w:hanging="366"/>
      </w:pPr>
    </w:lvl>
    <w:lvl w:ilvl="5">
      <w:numFmt w:val="bullet"/>
      <w:lvlText w:val=""/>
      <w:lvlJc w:val="left"/>
      <w:pPr>
        <w:ind w:left="3008" w:hanging="366"/>
      </w:pPr>
    </w:lvl>
    <w:lvl w:ilvl="6">
      <w:numFmt w:val="bullet"/>
      <w:lvlText w:val=""/>
      <w:lvlJc w:val="left"/>
      <w:pPr>
        <w:ind w:left="3525" w:hanging="366"/>
      </w:pPr>
    </w:lvl>
    <w:lvl w:ilvl="7">
      <w:numFmt w:val="bullet"/>
      <w:lvlText w:val=""/>
      <w:lvlJc w:val="left"/>
      <w:pPr>
        <w:ind w:left="4043" w:hanging="366"/>
      </w:pPr>
    </w:lvl>
    <w:lvl w:ilvl="8">
      <w:numFmt w:val="bullet"/>
      <w:lvlText w:val=""/>
      <w:lvlJc w:val="left"/>
      <w:pPr>
        <w:ind w:left="4560" w:hanging="366"/>
      </w:pPr>
    </w:lvl>
  </w:abstractNum>
  <w:abstractNum w:abstractNumId="31" w15:restartNumberingAfterBreak="0">
    <w:nsid w:val="50E643A7"/>
    <w:multiLevelType w:val="hybridMultilevel"/>
    <w:tmpl w:val="827082FC"/>
    <w:lvl w:ilvl="0" w:tplc="FFFFFFFF">
      <w:start w:val="1"/>
      <w:numFmt w:val="decimal"/>
      <w:lvlText w:val="%1.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2" w15:restartNumberingAfterBreak="0">
    <w:nsid w:val="54771C75"/>
    <w:multiLevelType w:val="hybridMultilevel"/>
    <w:tmpl w:val="D862BD5E"/>
    <w:lvl w:ilvl="0" w:tplc="43F692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6105B4"/>
    <w:multiLevelType w:val="hybridMultilevel"/>
    <w:tmpl w:val="0BB69A5C"/>
    <w:lvl w:ilvl="0" w:tplc="6C2092BE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58F865F2"/>
    <w:multiLevelType w:val="multilevel"/>
    <w:tmpl w:val="068C92AC"/>
    <w:styleLink w:val="3"/>
    <w:lvl w:ilvl="0">
      <w:start w:val="1"/>
      <w:numFmt w:val="decimal"/>
      <w:lvlText w:val="%1."/>
      <w:lvlJc w:val="left"/>
      <w:pPr>
        <w:ind w:left="366" w:hanging="366"/>
      </w:pPr>
      <w:rPr>
        <w:rFonts w:ascii="Times New Roman" w:eastAsia="楷體-繁" w:hAnsi="Times New Roman" w:cs="Times New Roman"/>
        <w:spacing w:val="1"/>
        <w:w w:val="83"/>
      </w:rPr>
    </w:lvl>
    <w:lvl w:ilvl="1">
      <w:numFmt w:val="bullet"/>
      <w:lvlText w:val=""/>
      <w:lvlJc w:val="left"/>
      <w:pPr>
        <w:ind w:left="890" w:hanging="366"/>
      </w:pPr>
    </w:lvl>
    <w:lvl w:ilvl="2">
      <w:numFmt w:val="bullet"/>
      <w:lvlText w:val=""/>
      <w:lvlJc w:val="left"/>
      <w:pPr>
        <w:ind w:left="1408" w:hanging="366"/>
      </w:pPr>
    </w:lvl>
    <w:lvl w:ilvl="3">
      <w:numFmt w:val="bullet"/>
      <w:lvlText w:val=""/>
      <w:lvlJc w:val="left"/>
      <w:pPr>
        <w:ind w:left="1925" w:hanging="366"/>
      </w:pPr>
    </w:lvl>
    <w:lvl w:ilvl="4">
      <w:numFmt w:val="bullet"/>
      <w:lvlText w:val=""/>
      <w:lvlJc w:val="left"/>
      <w:pPr>
        <w:ind w:left="2443" w:hanging="366"/>
      </w:pPr>
    </w:lvl>
    <w:lvl w:ilvl="5">
      <w:numFmt w:val="bullet"/>
      <w:lvlText w:val=""/>
      <w:lvlJc w:val="left"/>
      <w:pPr>
        <w:ind w:left="2961" w:hanging="366"/>
      </w:pPr>
    </w:lvl>
    <w:lvl w:ilvl="6">
      <w:numFmt w:val="bullet"/>
      <w:lvlText w:val=""/>
      <w:lvlJc w:val="left"/>
      <w:pPr>
        <w:ind w:left="3478" w:hanging="366"/>
      </w:pPr>
    </w:lvl>
    <w:lvl w:ilvl="7">
      <w:numFmt w:val="bullet"/>
      <w:lvlText w:val=""/>
      <w:lvlJc w:val="left"/>
      <w:pPr>
        <w:ind w:left="3996" w:hanging="366"/>
      </w:pPr>
    </w:lvl>
    <w:lvl w:ilvl="8">
      <w:numFmt w:val="bullet"/>
      <w:lvlText w:val=""/>
      <w:lvlJc w:val="left"/>
      <w:pPr>
        <w:ind w:left="4513" w:hanging="366"/>
      </w:pPr>
    </w:lvl>
  </w:abstractNum>
  <w:abstractNum w:abstractNumId="35" w15:restartNumberingAfterBreak="0">
    <w:nsid w:val="5FCF6210"/>
    <w:multiLevelType w:val="hybridMultilevel"/>
    <w:tmpl w:val="D2AA73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4F33B8"/>
    <w:multiLevelType w:val="hybridMultilevel"/>
    <w:tmpl w:val="CFAA4782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2575E2D"/>
    <w:multiLevelType w:val="hybridMultilevel"/>
    <w:tmpl w:val="77042F2A"/>
    <w:lvl w:ilvl="0" w:tplc="3DA095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3F04BE2"/>
    <w:multiLevelType w:val="hybridMultilevel"/>
    <w:tmpl w:val="827082FC"/>
    <w:lvl w:ilvl="0" w:tplc="FFFFFFFF">
      <w:start w:val="1"/>
      <w:numFmt w:val="decimal"/>
      <w:lvlText w:val="%1.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9" w15:restartNumberingAfterBreak="0">
    <w:nsid w:val="65971B88"/>
    <w:multiLevelType w:val="hybridMultilevel"/>
    <w:tmpl w:val="F25E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2AD64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855119"/>
    <w:multiLevelType w:val="hybridMultilevel"/>
    <w:tmpl w:val="906C0C5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954129"/>
    <w:multiLevelType w:val="hybridMultilevel"/>
    <w:tmpl w:val="8A8EF2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465E95"/>
    <w:multiLevelType w:val="hybridMultilevel"/>
    <w:tmpl w:val="D0A4A47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w w:val="105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A45632"/>
    <w:multiLevelType w:val="hybridMultilevel"/>
    <w:tmpl w:val="4B1279F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957CC9"/>
    <w:multiLevelType w:val="hybridMultilevel"/>
    <w:tmpl w:val="4B127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A13AED"/>
    <w:multiLevelType w:val="hybridMultilevel"/>
    <w:tmpl w:val="88B29A98"/>
    <w:lvl w:ilvl="0" w:tplc="7458AE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46" w15:restartNumberingAfterBreak="0">
    <w:nsid w:val="6D680AAD"/>
    <w:multiLevelType w:val="hybridMultilevel"/>
    <w:tmpl w:val="2BE6847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C226C7BA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  <w:w w:val="115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DDC6A1A"/>
    <w:multiLevelType w:val="hybridMultilevel"/>
    <w:tmpl w:val="696A95B8"/>
    <w:lvl w:ilvl="0" w:tplc="3DA095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F4D310C"/>
    <w:multiLevelType w:val="multilevel"/>
    <w:tmpl w:val="911E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526B1A"/>
    <w:multiLevelType w:val="hybridMultilevel"/>
    <w:tmpl w:val="906C0C5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8561DE"/>
    <w:multiLevelType w:val="hybridMultilevel"/>
    <w:tmpl w:val="A2E6DD9A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713E1F12"/>
    <w:multiLevelType w:val="hybridMultilevel"/>
    <w:tmpl w:val="906C0C5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304297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3" w15:restartNumberingAfterBreak="0">
    <w:nsid w:val="738B5D7D"/>
    <w:multiLevelType w:val="hybridMultilevel"/>
    <w:tmpl w:val="8A8EF2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6113F59"/>
    <w:multiLevelType w:val="hybridMultilevel"/>
    <w:tmpl w:val="1DC4616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8AA6A32"/>
    <w:multiLevelType w:val="hybridMultilevel"/>
    <w:tmpl w:val="5CBC04D0"/>
    <w:lvl w:ilvl="0" w:tplc="D226942C">
      <w:start w:val="1"/>
      <w:numFmt w:val="decimal"/>
      <w:lvlText w:val="%1.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30" w:hanging="480"/>
      </w:pPr>
    </w:lvl>
    <w:lvl w:ilvl="2" w:tplc="0409001B">
      <w:start w:val="1"/>
      <w:numFmt w:val="lowerRoman"/>
      <w:lvlText w:val="%3."/>
      <w:lvlJc w:val="right"/>
      <w:pPr>
        <w:ind w:left="3610" w:hanging="480"/>
      </w:pPr>
    </w:lvl>
    <w:lvl w:ilvl="3" w:tplc="0409000F" w:tentative="1">
      <w:start w:val="1"/>
      <w:numFmt w:val="decimal"/>
      <w:lvlText w:val="%4."/>
      <w:lvlJc w:val="left"/>
      <w:pPr>
        <w:ind w:left="4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70" w:hanging="480"/>
      </w:pPr>
    </w:lvl>
    <w:lvl w:ilvl="5" w:tplc="0409001B" w:tentative="1">
      <w:start w:val="1"/>
      <w:numFmt w:val="lowerRoman"/>
      <w:lvlText w:val="%6."/>
      <w:lvlJc w:val="right"/>
      <w:pPr>
        <w:ind w:left="5050" w:hanging="480"/>
      </w:pPr>
    </w:lvl>
    <w:lvl w:ilvl="6" w:tplc="0409000F" w:tentative="1">
      <w:start w:val="1"/>
      <w:numFmt w:val="decimal"/>
      <w:lvlText w:val="%7."/>
      <w:lvlJc w:val="left"/>
      <w:pPr>
        <w:ind w:left="5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10" w:hanging="480"/>
      </w:pPr>
    </w:lvl>
    <w:lvl w:ilvl="8" w:tplc="0409001B" w:tentative="1">
      <w:start w:val="1"/>
      <w:numFmt w:val="lowerRoman"/>
      <w:lvlText w:val="%9."/>
      <w:lvlJc w:val="right"/>
      <w:pPr>
        <w:ind w:left="6490" w:hanging="480"/>
      </w:pPr>
    </w:lvl>
  </w:abstractNum>
  <w:abstractNum w:abstractNumId="56" w15:restartNumberingAfterBreak="0">
    <w:nsid w:val="7AF150EB"/>
    <w:multiLevelType w:val="hybridMultilevel"/>
    <w:tmpl w:val="97FE9116"/>
    <w:lvl w:ilvl="0" w:tplc="3DA09520">
      <w:start w:val="1"/>
      <w:numFmt w:val="taiwaneseCountingThousand"/>
      <w:lvlText w:val="（%1）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57" w15:restartNumberingAfterBreak="0">
    <w:nsid w:val="7C547933"/>
    <w:multiLevelType w:val="hybridMultilevel"/>
    <w:tmpl w:val="2E221260"/>
    <w:lvl w:ilvl="0" w:tplc="1358743C">
      <w:start w:val="1"/>
      <w:numFmt w:val="decimal"/>
      <w:lvlText w:val="%1."/>
      <w:lvlJc w:val="left"/>
      <w:pPr>
        <w:tabs>
          <w:tab w:val="num" w:pos="1134"/>
        </w:tabs>
        <w:ind w:left="964" w:hanging="8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8" w15:restartNumberingAfterBreak="0">
    <w:nsid w:val="7CB625D8"/>
    <w:multiLevelType w:val="multilevel"/>
    <w:tmpl w:val="F7B0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CA1571"/>
    <w:multiLevelType w:val="hybridMultilevel"/>
    <w:tmpl w:val="D2AA73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D254814"/>
    <w:multiLevelType w:val="hybridMultilevel"/>
    <w:tmpl w:val="D21ABA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369039">
    <w:abstractNumId w:val="1"/>
  </w:num>
  <w:num w:numId="2" w16cid:durableId="2133162465">
    <w:abstractNumId w:val="30"/>
  </w:num>
  <w:num w:numId="3" w16cid:durableId="1502433235">
    <w:abstractNumId w:val="34"/>
  </w:num>
  <w:num w:numId="4" w16cid:durableId="157692725">
    <w:abstractNumId w:val="52"/>
  </w:num>
  <w:num w:numId="5" w16cid:durableId="668824899">
    <w:abstractNumId w:val="0"/>
  </w:num>
  <w:num w:numId="6" w16cid:durableId="859052753">
    <w:abstractNumId w:val="56"/>
  </w:num>
  <w:num w:numId="7" w16cid:durableId="1290546792">
    <w:abstractNumId w:val="41"/>
  </w:num>
  <w:num w:numId="8" w16cid:durableId="757945576">
    <w:abstractNumId w:val="44"/>
  </w:num>
  <w:num w:numId="9" w16cid:durableId="1920676111">
    <w:abstractNumId w:val="27"/>
  </w:num>
  <w:num w:numId="10" w16cid:durableId="1617715490">
    <w:abstractNumId w:val="17"/>
  </w:num>
  <w:num w:numId="11" w16cid:durableId="242037050">
    <w:abstractNumId w:val="26"/>
  </w:num>
  <w:num w:numId="12" w16cid:durableId="1203782318">
    <w:abstractNumId w:val="19"/>
  </w:num>
  <w:num w:numId="13" w16cid:durableId="1354647409">
    <w:abstractNumId w:val="22"/>
  </w:num>
  <w:num w:numId="14" w16cid:durableId="1485122608">
    <w:abstractNumId w:val="28"/>
  </w:num>
  <w:num w:numId="15" w16cid:durableId="1285770215">
    <w:abstractNumId w:val="42"/>
  </w:num>
  <w:num w:numId="16" w16cid:durableId="517546921">
    <w:abstractNumId w:val="49"/>
  </w:num>
  <w:num w:numId="17" w16cid:durableId="1308777888">
    <w:abstractNumId w:val="21"/>
  </w:num>
  <w:num w:numId="18" w16cid:durableId="820073148">
    <w:abstractNumId w:val="31"/>
  </w:num>
  <w:num w:numId="19" w16cid:durableId="1931233567">
    <w:abstractNumId w:val="38"/>
  </w:num>
  <w:num w:numId="20" w16cid:durableId="1568689570">
    <w:abstractNumId w:val="57"/>
  </w:num>
  <w:num w:numId="21" w16cid:durableId="1574856950">
    <w:abstractNumId w:val="48"/>
  </w:num>
  <w:num w:numId="22" w16cid:durableId="1120032450">
    <w:abstractNumId w:val="58"/>
  </w:num>
  <w:num w:numId="23" w16cid:durableId="1225415578">
    <w:abstractNumId w:val="13"/>
  </w:num>
  <w:num w:numId="24" w16cid:durableId="10108085">
    <w:abstractNumId w:val="32"/>
  </w:num>
  <w:num w:numId="25" w16cid:durableId="1007247213">
    <w:abstractNumId w:val="3"/>
  </w:num>
  <w:num w:numId="26" w16cid:durableId="1599870702">
    <w:abstractNumId w:val="39"/>
  </w:num>
  <w:num w:numId="27" w16cid:durableId="570163690">
    <w:abstractNumId w:val="16"/>
  </w:num>
  <w:num w:numId="28" w16cid:durableId="467361990">
    <w:abstractNumId w:val="20"/>
  </w:num>
  <w:num w:numId="29" w16cid:durableId="1579097280">
    <w:abstractNumId w:val="18"/>
  </w:num>
  <w:num w:numId="30" w16cid:durableId="1746292837">
    <w:abstractNumId w:val="47"/>
  </w:num>
  <w:num w:numId="31" w16cid:durableId="533202302">
    <w:abstractNumId w:val="50"/>
  </w:num>
  <w:num w:numId="32" w16cid:durableId="1257443902">
    <w:abstractNumId w:val="2"/>
  </w:num>
  <w:num w:numId="33" w16cid:durableId="2138136407">
    <w:abstractNumId w:val="37"/>
  </w:num>
  <w:num w:numId="34" w16cid:durableId="2084450255">
    <w:abstractNumId w:val="45"/>
  </w:num>
  <w:num w:numId="35" w16cid:durableId="1151170247">
    <w:abstractNumId w:val="7"/>
  </w:num>
  <w:num w:numId="36" w16cid:durableId="1317491629">
    <w:abstractNumId w:val="10"/>
  </w:num>
  <w:num w:numId="37" w16cid:durableId="347148669">
    <w:abstractNumId w:val="60"/>
  </w:num>
  <w:num w:numId="38" w16cid:durableId="1630668963">
    <w:abstractNumId w:val="23"/>
  </w:num>
  <w:num w:numId="39" w16cid:durableId="918097344">
    <w:abstractNumId w:val="59"/>
  </w:num>
  <w:num w:numId="40" w16cid:durableId="205871803">
    <w:abstractNumId w:val="43"/>
  </w:num>
  <w:num w:numId="41" w16cid:durableId="921526973">
    <w:abstractNumId w:val="12"/>
  </w:num>
  <w:num w:numId="42" w16cid:durableId="1220749490">
    <w:abstractNumId w:val="35"/>
  </w:num>
  <w:num w:numId="43" w16cid:durableId="363869921">
    <w:abstractNumId w:val="9"/>
  </w:num>
  <w:num w:numId="44" w16cid:durableId="957180193">
    <w:abstractNumId w:val="5"/>
  </w:num>
  <w:num w:numId="45" w16cid:durableId="1076592318">
    <w:abstractNumId w:val="6"/>
  </w:num>
  <w:num w:numId="46" w16cid:durableId="1119181902">
    <w:abstractNumId w:val="36"/>
  </w:num>
  <w:num w:numId="47" w16cid:durableId="533277045">
    <w:abstractNumId w:val="8"/>
  </w:num>
  <w:num w:numId="48" w16cid:durableId="489295914">
    <w:abstractNumId w:val="24"/>
  </w:num>
  <w:num w:numId="49" w16cid:durableId="1317956648">
    <w:abstractNumId w:val="15"/>
  </w:num>
  <w:num w:numId="50" w16cid:durableId="799884380">
    <w:abstractNumId w:val="46"/>
  </w:num>
  <w:num w:numId="51" w16cid:durableId="1133910719">
    <w:abstractNumId w:val="11"/>
  </w:num>
  <w:num w:numId="52" w16cid:durableId="1566062103">
    <w:abstractNumId w:val="33"/>
  </w:num>
  <w:num w:numId="53" w16cid:durableId="1420131186">
    <w:abstractNumId w:val="53"/>
  </w:num>
  <w:num w:numId="54" w16cid:durableId="1845586700">
    <w:abstractNumId w:val="29"/>
  </w:num>
  <w:num w:numId="55" w16cid:durableId="759253424">
    <w:abstractNumId w:val="4"/>
  </w:num>
  <w:num w:numId="56" w16cid:durableId="120270695">
    <w:abstractNumId w:val="54"/>
  </w:num>
  <w:num w:numId="57" w16cid:durableId="2071033952">
    <w:abstractNumId w:val="40"/>
  </w:num>
  <w:num w:numId="58" w16cid:durableId="707485184">
    <w:abstractNumId w:val="51"/>
  </w:num>
  <w:num w:numId="59" w16cid:durableId="235632927">
    <w:abstractNumId w:val="55"/>
  </w:num>
  <w:num w:numId="60" w16cid:durableId="101001592">
    <w:abstractNumId w:val="25"/>
  </w:num>
  <w:num w:numId="61" w16cid:durableId="14677730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83"/>
    <w:rsid w:val="00005342"/>
    <w:rsid w:val="00010EEC"/>
    <w:rsid w:val="00012C26"/>
    <w:rsid w:val="00017F2D"/>
    <w:rsid w:val="000237D7"/>
    <w:rsid w:val="00031DEA"/>
    <w:rsid w:val="00031EF5"/>
    <w:rsid w:val="00034C79"/>
    <w:rsid w:val="00050F53"/>
    <w:rsid w:val="0005385B"/>
    <w:rsid w:val="00057606"/>
    <w:rsid w:val="00060968"/>
    <w:rsid w:val="00060D4A"/>
    <w:rsid w:val="0006198A"/>
    <w:rsid w:val="000622A2"/>
    <w:rsid w:val="0006677F"/>
    <w:rsid w:val="000701CC"/>
    <w:rsid w:val="00070712"/>
    <w:rsid w:val="0009233F"/>
    <w:rsid w:val="00095800"/>
    <w:rsid w:val="0009732E"/>
    <w:rsid w:val="000B1F08"/>
    <w:rsid w:val="000B367F"/>
    <w:rsid w:val="000B4B32"/>
    <w:rsid w:val="000B4C51"/>
    <w:rsid w:val="000B5183"/>
    <w:rsid w:val="000B7FF8"/>
    <w:rsid w:val="000C26FE"/>
    <w:rsid w:val="000C3E28"/>
    <w:rsid w:val="000D3BA5"/>
    <w:rsid w:val="000D6CF5"/>
    <w:rsid w:val="000E0314"/>
    <w:rsid w:val="000E4BA7"/>
    <w:rsid w:val="000F0743"/>
    <w:rsid w:val="000F3C70"/>
    <w:rsid w:val="001021BF"/>
    <w:rsid w:val="00104C68"/>
    <w:rsid w:val="00105B04"/>
    <w:rsid w:val="00107B23"/>
    <w:rsid w:val="00111FA4"/>
    <w:rsid w:val="00113B5D"/>
    <w:rsid w:val="00124E6F"/>
    <w:rsid w:val="0013477E"/>
    <w:rsid w:val="0013669B"/>
    <w:rsid w:val="00137A6B"/>
    <w:rsid w:val="00146F1B"/>
    <w:rsid w:val="001577A4"/>
    <w:rsid w:val="001626A1"/>
    <w:rsid w:val="001645A6"/>
    <w:rsid w:val="0018087D"/>
    <w:rsid w:val="001821A6"/>
    <w:rsid w:val="00182870"/>
    <w:rsid w:val="001831C3"/>
    <w:rsid w:val="0018794A"/>
    <w:rsid w:val="00192733"/>
    <w:rsid w:val="001A23B2"/>
    <w:rsid w:val="001A5794"/>
    <w:rsid w:val="001B0A14"/>
    <w:rsid w:val="001B144F"/>
    <w:rsid w:val="001B67C2"/>
    <w:rsid w:val="001B7550"/>
    <w:rsid w:val="001C00CB"/>
    <w:rsid w:val="001C09DF"/>
    <w:rsid w:val="001C55A4"/>
    <w:rsid w:val="001C7A6E"/>
    <w:rsid w:val="001C7ADF"/>
    <w:rsid w:val="001D28A8"/>
    <w:rsid w:val="001F135E"/>
    <w:rsid w:val="001F5C09"/>
    <w:rsid w:val="001F5FA6"/>
    <w:rsid w:val="00204EB6"/>
    <w:rsid w:val="00207359"/>
    <w:rsid w:val="002116EE"/>
    <w:rsid w:val="002132DB"/>
    <w:rsid w:val="00213EA2"/>
    <w:rsid w:val="00216EC0"/>
    <w:rsid w:val="002255FD"/>
    <w:rsid w:val="00225BD8"/>
    <w:rsid w:val="00240536"/>
    <w:rsid w:val="00240C47"/>
    <w:rsid w:val="00244F95"/>
    <w:rsid w:val="002451E5"/>
    <w:rsid w:val="00250EBA"/>
    <w:rsid w:val="00251343"/>
    <w:rsid w:val="002520DC"/>
    <w:rsid w:val="002601F0"/>
    <w:rsid w:val="00263AA1"/>
    <w:rsid w:val="0026582A"/>
    <w:rsid w:val="00280E9F"/>
    <w:rsid w:val="0029113C"/>
    <w:rsid w:val="00296F2A"/>
    <w:rsid w:val="002A1837"/>
    <w:rsid w:val="002A5CB6"/>
    <w:rsid w:val="002A6A76"/>
    <w:rsid w:val="002B55C3"/>
    <w:rsid w:val="002B67AA"/>
    <w:rsid w:val="002C239F"/>
    <w:rsid w:val="002C51C5"/>
    <w:rsid w:val="002C5ABE"/>
    <w:rsid w:val="002C6260"/>
    <w:rsid w:val="002D04DC"/>
    <w:rsid w:val="002D1A64"/>
    <w:rsid w:val="002D6760"/>
    <w:rsid w:val="002D70A8"/>
    <w:rsid w:val="002E3008"/>
    <w:rsid w:val="002E3CE6"/>
    <w:rsid w:val="002E5B8A"/>
    <w:rsid w:val="002E7719"/>
    <w:rsid w:val="002F1572"/>
    <w:rsid w:val="002F24C3"/>
    <w:rsid w:val="00307421"/>
    <w:rsid w:val="0031609E"/>
    <w:rsid w:val="00317703"/>
    <w:rsid w:val="00330973"/>
    <w:rsid w:val="00333048"/>
    <w:rsid w:val="00333EAF"/>
    <w:rsid w:val="00335374"/>
    <w:rsid w:val="00344F40"/>
    <w:rsid w:val="00346E1B"/>
    <w:rsid w:val="00355C0C"/>
    <w:rsid w:val="00356CD4"/>
    <w:rsid w:val="003617EC"/>
    <w:rsid w:val="0037204B"/>
    <w:rsid w:val="00396DDF"/>
    <w:rsid w:val="003A0FD9"/>
    <w:rsid w:val="003B095B"/>
    <w:rsid w:val="003B4935"/>
    <w:rsid w:val="003B7E68"/>
    <w:rsid w:val="003C0EFA"/>
    <w:rsid w:val="003C2680"/>
    <w:rsid w:val="003C33F3"/>
    <w:rsid w:val="003C3A02"/>
    <w:rsid w:val="003E0CED"/>
    <w:rsid w:val="003E5730"/>
    <w:rsid w:val="003F756E"/>
    <w:rsid w:val="00406992"/>
    <w:rsid w:val="00412449"/>
    <w:rsid w:val="00413C19"/>
    <w:rsid w:val="004140CC"/>
    <w:rsid w:val="0041537E"/>
    <w:rsid w:val="00417437"/>
    <w:rsid w:val="004226DF"/>
    <w:rsid w:val="0044142C"/>
    <w:rsid w:val="004430F5"/>
    <w:rsid w:val="004432DC"/>
    <w:rsid w:val="00451078"/>
    <w:rsid w:val="00470643"/>
    <w:rsid w:val="00472F34"/>
    <w:rsid w:val="00474A50"/>
    <w:rsid w:val="0047765E"/>
    <w:rsid w:val="00480D79"/>
    <w:rsid w:val="00483777"/>
    <w:rsid w:val="00493656"/>
    <w:rsid w:val="004948C2"/>
    <w:rsid w:val="004A5CBA"/>
    <w:rsid w:val="004B2169"/>
    <w:rsid w:val="004B29DD"/>
    <w:rsid w:val="004B3A0B"/>
    <w:rsid w:val="004B6C89"/>
    <w:rsid w:val="004B700F"/>
    <w:rsid w:val="004C10E8"/>
    <w:rsid w:val="004C60EB"/>
    <w:rsid w:val="004C6641"/>
    <w:rsid w:val="004E1046"/>
    <w:rsid w:val="004E6E72"/>
    <w:rsid w:val="004F2031"/>
    <w:rsid w:val="004F7D51"/>
    <w:rsid w:val="0050405E"/>
    <w:rsid w:val="00522CF8"/>
    <w:rsid w:val="005231C2"/>
    <w:rsid w:val="00523359"/>
    <w:rsid w:val="00531C61"/>
    <w:rsid w:val="005348E9"/>
    <w:rsid w:val="005362B6"/>
    <w:rsid w:val="00536D04"/>
    <w:rsid w:val="0054052B"/>
    <w:rsid w:val="00550993"/>
    <w:rsid w:val="005509C8"/>
    <w:rsid w:val="00551233"/>
    <w:rsid w:val="00561528"/>
    <w:rsid w:val="00562309"/>
    <w:rsid w:val="00562B82"/>
    <w:rsid w:val="00564791"/>
    <w:rsid w:val="00566761"/>
    <w:rsid w:val="005752AF"/>
    <w:rsid w:val="00577503"/>
    <w:rsid w:val="00577745"/>
    <w:rsid w:val="00587BA7"/>
    <w:rsid w:val="00597967"/>
    <w:rsid w:val="005A1A8E"/>
    <w:rsid w:val="005A47BC"/>
    <w:rsid w:val="005A62EA"/>
    <w:rsid w:val="005A6621"/>
    <w:rsid w:val="005B2933"/>
    <w:rsid w:val="005B620D"/>
    <w:rsid w:val="005C0132"/>
    <w:rsid w:val="005C2F60"/>
    <w:rsid w:val="005C658F"/>
    <w:rsid w:val="005D3C6E"/>
    <w:rsid w:val="005D4133"/>
    <w:rsid w:val="005D5498"/>
    <w:rsid w:val="005D5745"/>
    <w:rsid w:val="005D60D9"/>
    <w:rsid w:val="005D61E9"/>
    <w:rsid w:val="005E0170"/>
    <w:rsid w:val="005E58C6"/>
    <w:rsid w:val="005E74CE"/>
    <w:rsid w:val="005F3A66"/>
    <w:rsid w:val="005F4F31"/>
    <w:rsid w:val="006034EC"/>
    <w:rsid w:val="00605B87"/>
    <w:rsid w:val="00607CA7"/>
    <w:rsid w:val="00612264"/>
    <w:rsid w:val="006176FD"/>
    <w:rsid w:val="00625CA2"/>
    <w:rsid w:val="00626882"/>
    <w:rsid w:val="00632C24"/>
    <w:rsid w:val="0063318C"/>
    <w:rsid w:val="00633214"/>
    <w:rsid w:val="00633400"/>
    <w:rsid w:val="00641925"/>
    <w:rsid w:val="00641BF1"/>
    <w:rsid w:val="00644A6C"/>
    <w:rsid w:val="0066536A"/>
    <w:rsid w:val="006675A2"/>
    <w:rsid w:val="00672FD5"/>
    <w:rsid w:val="0067768F"/>
    <w:rsid w:val="00680921"/>
    <w:rsid w:val="006820EE"/>
    <w:rsid w:val="00684037"/>
    <w:rsid w:val="00686453"/>
    <w:rsid w:val="006958C2"/>
    <w:rsid w:val="006A199D"/>
    <w:rsid w:val="006A321D"/>
    <w:rsid w:val="006A36D0"/>
    <w:rsid w:val="006A4A95"/>
    <w:rsid w:val="006B425E"/>
    <w:rsid w:val="006B46E6"/>
    <w:rsid w:val="006C20D4"/>
    <w:rsid w:val="006C3974"/>
    <w:rsid w:val="006C5B54"/>
    <w:rsid w:val="006C6718"/>
    <w:rsid w:val="006C71C1"/>
    <w:rsid w:val="006D3CA8"/>
    <w:rsid w:val="006D5BAD"/>
    <w:rsid w:val="006E2CC2"/>
    <w:rsid w:val="006F372F"/>
    <w:rsid w:val="0070796A"/>
    <w:rsid w:val="00710F5A"/>
    <w:rsid w:val="00716C6F"/>
    <w:rsid w:val="00722803"/>
    <w:rsid w:val="007243E6"/>
    <w:rsid w:val="00726B1B"/>
    <w:rsid w:val="00727715"/>
    <w:rsid w:val="00732697"/>
    <w:rsid w:val="007358C3"/>
    <w:rsid w:val="00750900"/>
    <w:rsid w:val="00752394"/>
    <w:rsid w:val="007646BD"/>
    <w:rsid w:val="007649E1"/>
    <w:rsid w:val="00766B4C"/>
    <w:rsid w:val="0077493E"/>
    <w:rsid w:val="00775AE7"/>
    <w:rsid w:val="00781118"/>
    <w:rsid w:val="007900AE"/>
    <w:rsid w:val="007A5F3E"/>
    <w:rsid w:val="007A699F"/>
    <w:rsid w:val="007B21BB"/>
    <w:rsid w:val="007C0D8C"/>
    <w:rsid w:val="007C0E68"/>
    <w:rsid w:val="007C17CA"/>
    <w:rsid w:val="007C1F1C"/>
    <w:rsid w:val="007C5608"/>
    <w:rsid w:val="007D033E"/>
    <w:rsid w:val="007D0BCD"/>
    <w:rsid w:val="007D2F6A"/>
    <w:rsid w:val="007E0A2C"/>
    <w:rsid w:val="007E4FF0"/>
    <w:rsid w:val="007E55D6"/>
    <w:rsid w:val="007F3AA8"/>
    <w:rsid w:val="007F6490"/>
    <w:rsid w:val="00801FA1"/>
    <w:rsid w:val="00803696"/>
    <w:rsid w:val="00811BDB"/>
    <w:rsid w:val="00812A1F"/>
    <w:rsid w:val="00814C81"/>
    <w:rsid w:val="00815BDA"/>
    <w:rsid w:val="00822D0E"/>
    <w:rsid w:val="008231DB"/>
    <w:rsid w:val="00833D13"/>
    <w:rsid w:val="008352C4"/>
    <w:rsid w:val="00836709"/>
    <w:rsid w:val="0085024F"/>
    <w:rsid w:val="008541A4"/>
    <w:rsid w:val="00874F20"/>
    <w:rsid w:val="00876CB9"/>
    <w:rsid w:val="0088452B"/>
    <w:rsid w:val="008851FA"/>
    <w:rsid w:val="00885B15"/>
    <w:rsid w:val="00886029"/>
    <w:rsid w:val="00893DAD"/>
    <w:rsid w:val="008971BC"/>
    <w:rsid w:val="008A48A3"/>
    <w:rsid w:val="008A6B4D"/>
    <w:rsid w:val="008B222F"/>
    <w:rsid w:val="008C0F3B"/>
    <w:rsid w:val="008C4F26"/>
    <w:rsid w:val="008E0420"/>
    <w:rsid w:val="008E1861"/>
    <w:rsid w:val="008E6BA9"/>
    <w:rsid w:val="008F6A5E"/>
    <w:rsid w:val="009013E3"/>
    <w:rsid w:val="00903CDA"/>
    <w:rsid w:val="00907FA9"/>
    <w:rsid w:val="00917691"/>
    <w:rsid w:val="0092050A"/>
    <w:rsid w:val="0092612C"/>
    <w:rsid w:val="00927578"/>
    <w:rsid w:val="009316D3"/>
    <w:rsid w:val="00936B9A"/>
    <w:rsid w:val="009405AF"/>
    <w:rsid w:val="00945FD8"/>
    <w:rsid w:val="009533D4"/>
    <w:rsid w:val="009552CA"/>
    <w:rsid w:val="0096176A"/>
    <w:rsid w:val="00966987"/>
    <w:rsid w:val="00966E4B"/>
    <w:rsid w:val="0097193F"/>
    <w:rsid w:val="009745C6"/>
    <w:rsid w:val="009746AD"/>
    <w:rsid w:val="009755CE"/>
    <w:rsid w:val="0097601D"/>
    <w:rsid w:val="00976643"/>
    <w:rsid w:val="0098059A"/>
    <w:rsid w:val="009848CD"/>
    <w:rsid w:val="009850D4"/>
    <w:rsid w:val="00990A72"/>
    <w:rsid w:val="00992B52"/>
    <w:rsid w:val="009A099C"/>
    <w:rsid w:val="009A3789"/>
    <w:rsid w:val="009A5234"/>
    <w:rsid w:val="009B06E3"/>
    <w:rsid w:val="009B2017"/>
    <w:rsid w:val="009B4D85"/>
    <w:rsid w:val="009C06BE"/>
    <w:rsid w:val="009C0DF0"/>
    <w:rsid w:val="009C6C38"/>
    <w:rsid w:val="009E1398"/>
    <w:rsid w:val="009E18C1"/>
    <w:rsid w:val="009E4868"/>
    <w:rsid w:val="009F49A0"/>
    <w:rsid w:val="00A162D8"/>
    <w:rsid w:val="00A22455"/>
    <w:rsid w:val="00A2356D"/>
    <w:rsid w:val="00A27EC3"/>
    <w:rsid w:val="00A32879"/>
    <w:rsid w:val="00A34A8C"/>
    <w:rsid w:val="00A3512D"/>
    <w:rsid w:val="00A40AC3"/>
    <w:rsid w:val="00A472D9"/>
    <w:rsid w:val="00A539FB"/>
    <w:rsid w:val="00A56BCB"/>
    <w:rsid w:val="00A61968"/>
    <w:rsid w:val="00A87CF1"/>
    <w:rsid w:val="00A87F95"/>
    <w:rsid w:val="00A9139E"/>
    <w:rsid w:val="00A9198F"/>
    <w:rsid w:val="00A92B7B"/>
    <w:rsid w:val="00AA1C0A"/>
    <w:rsid w:val="00AA1E24"/>
    <w:rsid w:val="00AA4D6D"/>
    <w:rsid w:val="00AA6966"/>
    <w:rsid w:val="00AA6C87"/>
    <w:rsid w:val="00AA74AE"/>
    <w:rsid w:val="00AB2911"/>
    <w:rsid w:val="00AB53A4"/>
    <w:rsid w:val="00AB77D4"/>
    <w:rsid w:val="00AC4561"/>
    <w:rsid w:val="00AC48B1"/>
    <w:rsid w:val="00AC6A38"/>
    <w:rsid w:val="00AD2235"/>
    <w:rsid w:val="00AD5A15"/>
    <w:rsid w:val="00AE1022"/>
    <w:rsid w:val="00AE22C3"/>
    <w:rsid w:val="00AE339C"/>
    <w:rsid w:val="00AE47E7"/>
    <w:rsid w:val="00AE4838"/>
    <w:rsid w:val="00AE5C00"/>
    <w:rsid w:val="00AE6E04"/>
    <w:rsid w:val="00AF293C"/>
    <w:rsid w:val="00AF714E"/>
    <w:rsid w:val="00AF74EA"/>
    <w:rsid w:val="00AF75CC"/>
    <w:rsid w:val="00AF7791"/>
    <w:rsid w:val="00B001A9"/>
    <w:rsid w:val="00B02602"/>
    <w:rsid w:val="00B06253"/>
    <w:rsid w:val="00B10020"/>
    <w:rsid w:val="00B125F1"/>
    <w:rsid w:val="00B1527C"/>
    <w:rsid w:val="00B23623"/>
    <w:rsid w:val="00B2566F"/>
    <w:rsid w:val="00B373BF"/>
    <w:rsid w:val="00B41F00"/>
    <w:rsid w:val="00B4520A"/>
    <w:rsid w:val="00B506DF"/>
    <w:rsid w:val="00B5488C"/>
    <w:rsid w:val="00B564DF"/>
    <w:rsid w:val="00B641D1"/>
    <w:rsid w:val="00B64F36"/>
    <w:rsid w:val="00B65896"/>
    <w:rsid w:val="00B66377"/>
    <w:rsid w:val="00B70CEB"/>
    <w:rsid w:val="00B8049E"/>
    <w:rsid w:val="00B813FC"/>
    <w:rsid w:val="00B83848"/>
    <w:rsid w:val="00B865FF"/>
    <w:rsid w:val="00B90EBD"/>
    <w:rsid w:val="00B92B55"/>
    <w:rsid w:val="00B9542E"/>
    <w:rsid w:val="00B968F7"/>
    <w:rsid w:val="00BA1DD7"/>
    <w:rsid w:val="00BB2958"/>
    <w:rsid w:val="00BC58A9"/>
    <w:rsid w:val="00BD041A"/>
    <w:rsid w:val="00BD0FA0"/>
    <w:rsid w:val="00BD1B78"/>
    <w:rsid w:val="00BE000B"/>
    <w:rsid w:val="00BE3767"/>
    <w:rsid w:val="00BF29BD"/>
    <w:rsid w:val="00BF626A"/>
    <w:rsid w:val="00BF6D48"/>
    <w:rsid w:val="00C03A5E"/>
    <w:rsid w:val="00C20B61"/>
    <w:rsid w:val="00C20FC1"/>
    <w:rsid w:val="00C212B1"/>
    <w:rsid w:val="00C24776"/>
    <w:rsid w:val="00C2624C"/>
    <w:rsid w:val="00C3251A"/>
    <w:rsid w:val="00C35A4C"/>
    <w:rsid w:val="00C37FAC"/>
    <w:rsid w:val="00C44031"/>
    <w:rsid w:val="00C71B91"/>
    <w:rsid w:val="00C7275B"/>
    <w:rsid w:val="00C763B7"/>
    <w:rsid w:val="00C77D1B"/>
    <w:rsid w:val="00C94E61"/>
    <w:rsid w:val="00C95D31"/>
    <w:rsid w:val="00C96175"/>
    <w:rsid w:val="00CA1625"/>
    <w:rsid w:val="00CA287B"/>
    <w:rsid w:val="00CA637A"/>
    <w:rsid w:val="00CB2D3A"/>
    <w:rsid w:val="00CB5292"/>
    <w:rsid w:val="00CD2880"/>
    <w:rsid w:val="00CD2D2D"/>
    <w:rsid w:val="00CE3AC6"/>
    <w:rsid w:val="00CF08AD"/>
    <w:rsid w:val="00CF5095"/>
    <w:rsid w:val="00D04914"/>
    <w:rsid w:val="00D0666B"/>
    <w:rsid w:val="00D10538"/>
    <w:rsid w:val="00D11376"/>
    <w:rsid w:val="00D16CC3"/>
    <w:rsid w:val="00D20E3D"/>
    <w:rsid w:val="00D30A93"/>
    <w:rsid w:val="00D311EC"/>
    <w:rsid w:val="00D323D0"/>
    <w:rsid w:val="00D3356A"/>
    <w:rsid w:val="00D36F0D"/>
    <w:rsid w:val="00D471B2"/>
    <w:rsid w:val="00D4735E"/>
    <w:rsid w:val="00D50E55"/>
    <w:rsid w:val="00D51FD0"/>
    <w:rsid w:val="00D55D6C"/>
    <w:rsid w:val="00D57391"/>
    <w:rsid w:val="00D57AFD"/>
    <w:rsid w:val="00D57D85"/>
    <w:rsid w:val="00D616E7"/>
    <w:rsid w:val="00D74A47"/>
    <w:rsid w:val="00D7559E"/>
    <w:rsid w:val="00D76504"/>
    <w:rsid w:val="00D771F6"/>
    <w:rsid w:val="00D922E7"/>
    <w:rsid w:val="00D9743F"/>
    <w:rsid w:val="00DA31AA"/>
    <w:rsid w:val="00DB4F12"/>
    <w:rsid w:val="00DC0868"/>
    <w:rsid w:val="00DC173F"/>
    <w:rsid w:val="00DC43CA"/>
    <w:rsid w:val="00DD2E71"/>
    <w:rsid w:val="00DE62DD"/>
    <w:rsid w:val="00DE7599"/>
    <w:rsid w:val="00DE7DD9"/>
    <w:rsid w:val="00DF2C1D"/>
    <w:rsid w:val="00E0113A"/>
    <w:rsid w:val="00E03A0C"/>
    <w:rsid w:val="00E05E52"/>
    <w:rsid w:val="00E06918"/>
    <w:rsid w:val="00E12BB1"/>
    <w:rsid w:val="00E26818"/>
    <w:rsid w:val="00E273FB"/>
    <w:rsid w:val="00E276C1"/>
    <w:rsid w:val="00E31FA5"/>
    <w:rsid w:val="00E34483"/>
    <w:rsid w:val="00E35D86"/>
    <w:rsid w:val="00E37D21"/>
    <w:rsid w:val="00E4207B"/>
    <w:rsid w:val="00E4684B"/>
    <w:rsid w:val="00E46F83"/>
    <w:rsid w:val="00E63935"/>
    <w:rsid w:val="00E63DF3"/>
    <w:rsid w:val="00E83F95"/>
    <w:rsid w:val="00E950A4"/>
    <w:rsid w:val="00E95653"/>
    <w:rsid w:val="00E97E17"/>
    <w:rsid w:val="00EA137C"/>
    <w:rsid w:val="00EA173E"/>
    <w:rsid w:val="00EB5B86"/>
    <w:rsid w:val="00EC51A1"/>
    <w:rsid w:val="00EC7371"/>
    <w:rsid w:val="00ED0283"/>
    <w:rsid w:val="00ED0B06"/>
    <w:rsid w:val="00ED2F72"/>
    <w:rsid w:val="00EE0530"/>
    <w:rsid w:val="00EE25DC"/>
    <w:rsid w:val="00EE42AE"/>
    <w:rsid w:val="00EE523F"/>
    <w:rsid w:val="00EE7223"/>
    <w:rsid w:val="00EF0F8D"/>
    <w:rsid w:val="00EF348E"/>
    <w:rsid w:val="00EF4C44"/>
    <w:rsid w:val="00F141E8"/>
    <w:rsid w:val="00F214E4"/>
    <w:rsid w:val="00F23EAE"/>
    <w:rsid w:val="00F246F1"/>
    <w:rsid w:val="00F356FF"/>
    <w:rsid w:val="00F364AD"/>
    <w:rsid w:val="00F40806"/>
    <w:rsid w:val="00F42B49"/>
    <w:rsid w:val="00F46739"/>
    <w:rsid w:val="00F4706B"/>
    <w:rsid w:val="00F50297"/>
    <w:rsid w:val="00F54A60"/>
    <w:rsid w:val="00F66884"/>
    <w:rsid w:val="00F72357"/>
    <w:rsid w:val="00F75693"/>
    <w:rsid w:val="00F77121"/>
    <w:rsid w:val="00F8016E"/>
    <w:rsid w:val="00F8040A"/>
    <w:rsid w:val="00F855CB"/>
    <w:rsid w:val="00F855EB"/>
    <w:rsid w:val="00F85DCE"/>
    <w:rsid w:val="00F959A0"/>
    <w:rsid w:val="00FA08B9"/>
    <w:rsid w:val="00FA2E2B"/>
    <w:rsid w:val="00FB0B5D"/>
    <w:rsid w:val="00FB10F3"/>
    <w:rsid w:val="00FC1102"/>
    <w:rsid w:val="00FD3C6E"/>
    <w:rsid w:val="00FD5AC0"/>
    <w:rsid w:val="00FE08FB"/>
    <w:rsid w:val="00FE54CE"/>
    <w:rsid w:val="00FF255D"/>
    <w:rsid w:val="00FF4CB0"/>
    <w:rsid w:val="00FF5CC1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60C48"/>
  <w15:chartTrackingRefBased/>
  <w15:docId w15:val="{DEB7D26D-DF59-DA44-8B39-E23E905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5183"/>
    <w:pPr>
      <w:widowControl w:val="0"/>
      <w:autoSpaceDE w:val="0"/>
      <w:autoSpaceDN w:val="0"/>
      <w:adjustRightInd w:val="0"/>
    </w:pPr>
    <w:rPr>
      <w:rFonts w:ascii="BiauKai" w:eastAsia="BiauKai" w:hAnsi="Times New Roman" w:cs="BiauKa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5183"/>
    <w:rPr>
      <w:sz w:val="21"/>
      <w:szCs w:val="21"/>
    </w:rPr>
  </w:style>
  <w:style w:type="character" w:customStyle="1" w:styleId="a4">
    <w:name w:val="本文 字元"/>
    <w:basedOn w:val="a0"/>
    <w:link w:val="a3"/>
    <w:uiPriority w:val="1"/>
    <w:rsid w:val="000B5183"/>
    <w:rPr>
      <w:rFonts w:ascii="BiauKai" w:eastAsia="BiauKai" w:hAnsi="Times New Roman" w:cs="BiauKai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0B5183"/>
    <w:pPr>
      <w:spacing w:before="92"/>
      <w:ind w:left="2252" w:hanging="36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B5183"/>
    <w:rPr>
      <w:sz w:val="24"/>
      <w:szCs w:val="24"/>
    </w:rPr>
  </w:style>
  <w:style w:type="table" w:styleId="a6">
    <w:name w:val="Table Grid"/>
    <w:basedOn w:val="a1"/>
    <w:uiPriority w:val="39"/>
    <w:rsid w:val="000B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B5183"/>
    <w:rPr>
      <w:rFonts w:ascii="BiauKai" w:eastAsia="BiauKai" w:hAnsi="Times New Roman" w:cs="BiauKai"/>
      <w:kern w:val="0"/>
      <w:sz w:val="22"/>
      <w:szCs w:val="22"/>
    </w:rPr>
  </w:style>
  <w:style w:type="numbering" w:customStyle="1" w:styleId="1">
    <w:name w:val="目前的清單1"/>
    <w:uiPriority w:val="99"/>
    <w:rsid w:val="0070796A"/>
    <w:pPr>
      <w:numPr>
        <w:numId w:val="1"/>
      </w:numPr>
    </w:pPr>
  </w:style>
  <w:style w:type="numbering" w:customStyle="1" w:styleId="2">
    <w:name w:val="目前的清單2"/>
    <w:uiPriority w:val="99"/>
    <w:rsid w:val="0070796A"/>
    <w:pPr>
      <w:numPr>
        <w:numId w:val="2"/>
      </w:numPr>
    </w:pPr>
  </w:style>
  <w:style w:type="numbering" w:customStyle="1" w:styleId="3">
    <w:name w:val="目前的清單3"/>
    <w:uiPriority w:val="99"/>
    <w:rsid w:val="00216EC0"/>
    <w:pPr>
      <w:numPr>
        <w:numId w:val="3"/>
      </w:numPr>
    </w:pPr>
  </w:style>
  <w:style w:type="numbering" w:styleId="111111">
    <w:name w:val="Outline List 2"/>
    <w:basedOn w:val="a2"/>
    <w:uiPriority w:val="99"/>
    <w:semiHidden/>
    <w:unhideWhenUsed/>
    <w:rsid w:val="00216EC0"/>
    <w:pPr>
      <w:numPr>
        <w:numId w:val="4"/>
      </w:numPr>
    </w:pPr>
  </w:style>
  <w:style w:type="paragraph" w:styleId="a8">
    <w:name w:val="header"/>
    <w:basedOn w:val="a"/>
    <w:link w:val="a9"/>
    <w:uiPriority w:val="99"/>
    <w:unhideWhenUsed/>
    <w:rsid w:val="00CB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B5292"/>
    <w:rPr>
      <w:rFonts w:ascii="BiauKai" w:eastAsia="BiauKai" w:hAnsi="Times New Roman" w:cs="BiauKai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B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B5292"/>
    <w:rPr>
      <w:rFonts w:ascii="BiauKai" w:eastAsia="BiauKai" w:hAnsi="Times New Roman" w:cs="BiauKai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4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488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5362B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38D2-2123-4C55-A06E-5848DBFE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coleopetera@gmail.com</dc:creator>
  <cp:keywords/>
  <dc:description/>
  <cp:lastModifiedBy>User</cp:lastModifiedBy>
  <cp:revision>40</cp:revision>
  <cp:lastPrinted>2026-06-15T01:25:00Z</cp:lastPrinted>
  <dcterms:created xsi:type="dcterms:W3CDTF">2026-05-13T07:10:00Z</dcterms:created>
  <dcterms:modified xsi:type="dcterms:W3CDTF">2026-06-22T09:45:00Z</dcterms:modified>
</cp:coreProperties>
</file>